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FA" w:rsidRDefault="00E967A8">
      <w:pPr>
        <w:spacing w:before="78" w:line="343" w:lineRule="auto"/>
        <w:ind w:left="238" w:right="5978"/>
        <w:rPr>
          <w:b/>
          <w:sz w:val="24"/>
        </w:rPr>
      </w:pPr>
      <w:r>
        <w:rPr>
          <w:b/>
          <w:sz w:val="24"/>
        </w:rPr>
        <w:t xml:space="preserve">Bosna </w:t>
      </w:r>
      <w:proofErr w:type="gramStart"/>
      <w:r>
        <w:rPr>
          <w:b/>
          <w:sz w:val="24"/>
        </w:rPr>
        <w:t>i  Hercegovina</w:t>
      </w:r>
      <w:proofErr w:type="gramEnd"/>
      <w:r>
        <w:rPr>
          <w:b/>
          <w:sz w:val="24"/>
        </w:rPr>
        <w:t xml:space="preserve"> Federacija Bosne i Hercegovine </w:t>
      </w:r>
    </w:p>
    <w:p w:rsidR="00FE15FA" w:rsidRDefault="00FE15FA">
      <w:pPr>
        <w:spacing w:before="78" w:line="343" w:lineRule="auto"/>
        <w:ind w:left="238" w:right="5978"/>
        <w:rPr>
          <w:b/>
          <w:sz w:val="24"/>
        </w:rPr>
      </w:pPr>
      <w:r>
        <w:rPr>
          <w:b/>
          <w:sz w:val="24"/>
        </w:rPr>
        <w:t xml:space="preserve">Kanton </w:t>
      </w:r>
      <w:r w:rsidR="00464A33">
        <w:rPr>
          <w:b/>
          <w:sz w:val="24"/>
        </w:rPr>
        <w:t>S</w:t>
      </w:r>
      <w:r>
        <w:rPr>
          <w:b/>
          <w:sz w:val="24"/>
        </w:rPr>
        <w:t>redišnja Bosna</w:t>
      </w:r>
      <w:r w:rsidR="00464A33">
        <w:rPr>
          <w:b/>
          <w:sz w:val="24"/>
        </w:rPr>
        <w:t>/</w:t>
      </w:r>
    </w:p>
    <w:p w:rsidR="00464A33" w:rsidRDefault="00464A33">
      <w:pPr>
        <w:spacing w:before="78" w:line="343" w:lineRule="auto"/>
        <w:ind w:left="238" w:right="5978"/>
        <w:rPr>
          <w:b/>
          <w:sz w:val="24"/>
        </w:rPr>
      </w:pPr>
      <w:r>
        <w:rPr>
          <w:b/>
          <w:sz w:val="24"/>
        </w:rPr>
        <w:t>Srednjobosanski kanton</w:t>
      </w:r>
    </w:p>
    <w:p w:rsidR="00D82D05" w:rsidRDefault="00FE15FA">
      <w:pPr>
        <w:spacing w:before="78" w:line="343" w:lineRule="auto"/>
        <w:ind w:left="238" w:right="5978"/>
        <w:rPr>
          <w:b/>
          <w:sz w:val="24"/>
        </w:rPr>
      </w:pPr>
      <w:r>
        <w:rPr>
          <w:b/>
          <w:sz w:val="24"/>
        </w:rPr>
        <w:t>Općina Kiseljak</w:t>
      </w:r>
    </w:p>
    <w:p w:rsidR="00D82D05" w:rsidRDefault="00D82D05">
      <w:pPr>
        <w:pStyle w:val="Tijeloteksta"/>
        <w:rPr>
          <w:b/>
          <w:sz w:val="26"/>
        </w:rPr>
      </w:pPr>
    </w:p>
    <w:p w:rsidR="00D82D05" w:rsidRDefault="00D82D05">
      <w:pPr>
        <w:pStyle w:val="Tijeloteksta"/>
        <w:rPr>
          <w:b/>
          <w:sz w:val="26"/>
        </w:rPr>
      </w:pPr>
    </w:p>
    <w:p w:rsidR="00D82D05" w:rsidRDefault="00D82D05">
      <w:pPr>
        <w:pStyle w:val="Tijeloteksta"/>
        <w:rPr>
          <w:b/>
          <w:sz w:val="26"/>
        </w:rPr>
      </w:pPr>
    </w:p>
    <w:p w:rsidR="00D82D05" w:rsidRDefault="00D82D05">
      <w:pPr>
        <w:pStyle w:val="Tijeloteksta"/>
        <w:rPr>
          <w:b/>
          <w:sz w:val="26"/>
        </w:rPr>
      </w:pPr>
    </w:p>
    <w:p w:rsidR="00D82D05" w:rsidRDefault="00D82D05">
      <w:pPr>
        <w:pStyle w:val="Tijeloteksta"/>
        <w:rPr>
          <w:b/>
          <w:sz w:val="26"/>
        </w:rPr>
      </w:pPr>
    </w:p>
    <w:p w:rsidR="00D82D05" w:rsidRDefault="00D82D05">
      <w:pPr>
        <w:pStyle w:val="Tijeloteksta"/>
        <w:rPr>
          <w:b/>
          <w:sz w:val="26"/>
        </w:rPr>
      </w:pPr>
    </w:p>
    <w:p w:rsidR="00D82D05" w:rsidRDefault="00D82D05">
      <w:pPr>
        <w:pStyle w:val="Tijeloteksta"/>
        <w:rPr>
          <w:b/>
          <w:sz w:val="26"/>
        </w:rPr>
      </w:pPr>
    </w:p>
    <w:p w:rsidR="00D82D05" w:rsidRDefault="00D82D05">
      <w:pPr>
        <w:pStyle w:val="Tijeloteksta"/>
        <w:rPr>
          <w:b/>
          <w:sz w:val="26"/>
        </w:rPr>
      </w:pPr>
    </w:p>
    <w:p w:rsidR="00D82D05" w:rsidRDefault="00D82D05">
      <w:pPr>
        <w:pStyle w:val="Tijeloteksta"/>
        <w:rPr>
          <w:b/>
          <w:sz w:val="26"/>
        </w:rPr>
      </w:pPr>
    </w:p>
    <w:p w:rsidR="00D82D05" w:rsidRDefault="00D82D05">
      <w:pPr>
        <w:pStyle w:val="Tijeloteksta"/>
        <w:rPr>
          <w:b/>
          <w:sz w:val="26"/>
        </w:rPr>
      </w:pPr>
    </w:p>
    <w:p w:rsidR="00D82D05" w:rsidRDefault="00D82D05">
      <w:pPr>
        <w:pStyle w:val="Tijeloteksta"/>
        <w:rPr>
          <w:b/>
          <w:sz w:val="26"/>
        </w:rPr>
      </w:pPr>
    </w:p>
    <w:p w:rsidR="00F32D8E" w:rsidRDefault="00F32D8E">
      <w:pPr>
        <w:pStyle w:val="Naslov"/>
        <w:ind w:left="1626" w:right="1639"/>
      </w:pPr>
      <w:r>
        <w:t>DOKUME</w:t>
      </w:r>
      <w:r w:rsidR="00C21ECC">
        <w:t>N</w:t>
      </w:r>
      <w:r>
        <w:t>T</w:t>
      </w:r>
      <w:r w:rsidR="00E967A8">
        <w:t xml:space="preserve"> OKVIRNOG PRORAČUNA </w:t>
      </w:r>
    </w:p>
    <w:p w:rsidR="00D82D05" w:rsidRDefault="00F32D8E">
      <w:pPr>
        <w:pStyle w:val="Naslov"/>
        <w:ind w:left="1626" w:right="1639"/>
      </w:pPr>
      <w:r>
        <w:t xml:space="preserve">OPĆINE KISELJAK </w:t>
      </w:r>
      <w:r w:rsidR="002921B4">
        <w:t>ZA RAZDOBLJE 2023</w:t>
      </w:r>
      <w:r w:rsidR="00E967A8">
        <w:t>.</w:t>
      </w:r>
      <w:r w:rsidR="002921B4">
        <w:t xml:space="preserve"> - 2025</w:t>
      </w:r>
      <w:r w:rsidR="00E967A8">
        <w:t>.</w:t>
      </w:r>
    </w:p>
    <w:p w:rsidR="00D82D05" w:rsidRDefault="00D82D05">
      <w:pPr>
        <w:pStyle w:val="Tijeloteksta"/>
        <w:rPr>
          <w:b/>
          <w:sz w:val="40"/>
        </w:rPr>
      </w:pPr>
    </w:p>
    <w:p w:rsidR="00D82D05" w:rsidRDefault="00D82D05">
      <w:pPr>
        <w:pStyle w:val="Tijeloteksta"/>
        <w:rPr>
          <w:b/>
          <w:sz w:val="40"/>
        </w:rPr>
      </w:pPr>
    </w:p>
    <w:p w:rsidR="00D82D05" w:rsidRDefault="00D82D05">
      <w:pPr>
        <w:pStyle w:val="Tijeloteksta"/>
        <w:rPr>
          <w:b/>
          <w:sz w:val="40"/>
        </w:rPr>
      </w:pPr>
    </w:p>
    <w:p w:rsidR="00D82D05" w:rsidRDefault="00D82D05">
      <w:pPr>
        <w:pStyle w:val="Tijeloteksta"/>
        <w:rPr>
          <w:b/>
          <w:sz w:val="40"/>
        </w:rPr>
      </w:pPr>
    </w:p>
    <w:p w:rsidR="00D82D05" w:rsidRDefault="00D82D05">
      <w:pPr>
        <w:pStyle w:val="Tijeloteksta"/>
        <w:rPr>
          <w:b/>
          <w:sz w:val="40"/>
        </w:rPr>
      </w:pPr>
    </w:p>
    <w:p w:rsidR="00D82D05" w:rsidRDefault="00D82D05">
      <w:pPr>
        <w:pStyle w:val="Tijeloteksta"/>
        <w:rPr>
          <w:b/>
          <w:sz w:val="40"/>
        </w:rPr>
      </w:pPr>
    </w:p>
    <w:p w:rsidR="00D82D05" w:rsidRDefault="00D82D05">
      <w:pPr>
        <w:pStyle w:val="Tijeloteksta"/>
        <w:rPr>
          <w:b/>
          <w:sz w:val="40"/>
        </w:rPr>
      </w:pPr>
    </w:p>
    <w:p w:rsidR="00D82D05" w:rsidRDefault="00D82D05">
      <w:pPr>
        <w:pStyle w:val="Tijeloteksta"/>
        <w:rPr>
          <w:b/>
          <w:sz w:val="40"/>
        </w:rPr>
      </w:pPr>
    </w:p>
    <w:p w:rsidR="00D82D05" w:rsidRDefault="00D82D05">
      <w:pPr>
        <w:pStyle w:val="Tijeloteksta"/>
        <w:rPr>
          <w:b/>
          <w:sz w:val="40"/>
        </w:rPr>
      </w:pPr>
    </w:p>
    <w:p w:rsidR="00D82D05" w:rsidRDefault="00D82D05">
      <w:pPr>
        <w:pStyle w:val="Tijeloteksta"/>
        <w:rPr>
          <w:b/>
          <w:sz w:val="40"/>
        </w:rPr>
      </w:pPr>
    </w:p>
    <w:p w:rsidR="00D82D05" w:rsidRDefault="00D82D05">
      <w:pPr>
        <w:pStyle w:val="Tijeloteksta"/>
        <w:rPr>
          <w:b/>
          <w:sz w:val="40"/>
        </w:rPr>
      </w:pPr>
    </w:p>
    <w:p w:rsidR="00D82D05" w:rsidRDefault="00D82D05">
      <w:pPr>
        <w:pStyle w:val="Tijeloteksta"/>
        <w:rPr>
          <w:b/>
          <w:sz w:val="40"/>
        </w:rPr>
      </w:pPr>
    </w:p>
    <w:p w:rsidR="00D82D05" w:rsidRDefault="002921B4">
      <w:pPr>
        <w:pStyle w:val="Naslov41"/>
        <w:spacing w:before="232"/>
        <w:ind w:left="1538" w:right="1548"/>
        <w:jc w:val="center"/>
      </w:pPr>
      <w:r>
        <w:t>Kiseljak, srpanj</w:t>
      </w:r>
      <w:r w:rsidR="00E13BC2">
        <w:t xml:space="preserve"> </w:t>
      </w:r>
      <w:r>
        <w:t>2022</w:t>
      </w:r>
      <w:r w:rsidR="00E967A8">
        <w:t>. godine</w:t>
      </w:r>
    </w:p>
    <w:p w:rsidR="00D82D05" w:rsidRDefault="00D82D05">
      <w:pPr>
        <w:jc w:val="center"/>
        <w:sectPr w:rsidR="00D82D05">
          <w:type w:val="continuous"/>
          <w:pgSz w:w="11910" w:h="16850"/>
          <w:pgMar w:top="1340" w:right="880" w:bottom="280" w:left="1180" w:header="720" w:footer="720" w:gutter="0"/>
          <w:cols w:space="720"/>
        </w:sectPr>
      </w:pPr>
    </w:p>
    <w:p w:rsidR="00D82D05" w:rsidRDefault="00E967A8">
      <w:pPr>
        <w:spacing w:before="89"/>
        <w:ind w:left="1538" w:right="1550"/>
        <w:jc w:val="center"/>
        <w:rPr>
          <w:rFonts w:ascii="Caladea" w:hAnsi="Caladea"/>
          <w:b/>
          <w:sz w:val="32"/>
        </w:rPr>
      </w:pPr>
      <w:r>
        <w:rPr>
          <w:rFonts w:ascii="Caladea" w:hAnsi="Caladea"/>
          <w:b/>
          <w:sz w:val="32"/>
        </w:rPr>
        <w:lastRenderedPageBreak/>
        <w:t>Sadržaj</w:t>
      </w:r>
    </w:p>
    <w:p w:rsidR="00D82D05" w:rsidRDefault="009B5CA0" w:rsidP="007756B9">
      <w:pPr>
        <w:pStyle w:val="Sadraj11"/>
        <w:numPr>
          <w:ilvl w:val="0"/>
          <w:numId w:val="7"/>
        </w:numPr>
        <w:tabs>
          <w:tab w:val="left" w:pos="472"/>
          <w:tab w:val="left" w:leader="dot" w:pos="9141"/>
        </w:tabs>
        <w:spacing w:before="150"/>
        <w:ind w:hanging="234"/>
        <w:jc w:val="both"/>
      </w:pPr>
      <w:hyperlink w:anchor="_bookmark0" w:history="1">
        <w:r w:rsidR="00E967A8">
          <w:t>UVOD</w:t>
        </w:r>
        <w:r w:rsidR="00E967A8">
          <w:tab/>
        </w:r>
        <w:r w:rsidR="00253F91">
          <w:t>3</w:t>
        </w:r>
      </w:hyperlink>
    </w:p>
    <w:p w:rsidR="00D82D05" w:rsidRDefault="009B5CA0" w:rsidP="007756B9">
      <w:pPr>
        <w:pStyle w:val="Sadraj11"/>
        <w:numPr>
          <w:ilvl w:val="0"/>
          <w:numId w:val="7"/>
        </w:numPr>
        <w:tabs>
          <w:tab w:val="left" w:pos="472"/>
          <w:tab w:val="left" w:leader="dot" w:pos="9141"/>
        </w:tabs>
        <w:spacing w:before="238"/>
        <w:ind w:hanging="234"/>
        <w:jc w:val="both"/>
      </w:pPr>
      <w:hyperlink w:anchor="_bookmark1" w:history="1">
        <w:r w:rsidR="00E967A8">
          <w:t>OSNOVNE</w:t>
        </w:r>
        <w:r w:rsidR="00E967A8">
          <w:rPr>
            <w:spacing w:val="-4"/>
          </w:rPr>
          <w:t xml:space="preserve"> </w:t>
        </w:r>
        <w:r w:rsidR="00E967A8">
          <w:t>EKONOMSKE</w:t>
        </w:r>
        <w:r w:rsidR="00E967A8">
          <w:rPr>
            <w:spacing w:val="-5"/>
          </w:rPr>
          <w:t xml:space="preserve"> </w:t>
        </w:r>
        <w:r w:rsidR="00E967A8">
          <w:t>PRETPOSTAVKE</w:t>
        </w:r>
        <w:r w:rsidR="00E967A8">
          <w:tab/>
        </w:r>
        <w:r w:rsidR="00EA18B6">
          <w:t>5</w:t>
        </w:r>
      </w:hyperlink>
    </w:p>
    <w:p w:rsidR="00D82D05" w:rsidRDefault="00BE67BC" w:rsidP="007756B9">
      <w:pPr>
        <w:pStyle w:val="Sadraj21"/>
        <w:tabs>
          <w:tab w:val="left" w:pos="1384"/>
          <w:tab w:val="left" w:leader="dot" w:pos="9141"/>
        </w:tabs>
        <w:spacing w:before="181"/>
        <w:ind w:right="552"/>
        <w:jc w:val="both"/>
      </w:pPr>
      <w:r>
        <w:t>2.1.</w:t>
      </w:r>
      <w:hyperlink w:anchor="_bookmark2" w:history="1">
        <w:r w:rsidR="00E967A8">
          <w:t xml:space="preserve">Pretpostavke društvenog i gospodarskog razvitka za </w:t>
        </w:r>
        <w:r w:rsidR="006829E9">
          <w:t>razdoblje od 2023</w:t>
        </w:r>
        <w:r w:rsidR="002921B4">
          <w:t xml:space="preserve">. </w:t>
        </w:r>
        <w:r w:rsidR="00E008C2">
          <w:t>do</w:t>
        </w:r>
        <w:r w:rsidR="002921B4">
          <w:t xml:space="preserve"> 2025</w:t>
        </w:r>
        <w:r w:rsidR="00E967A8">
          <w:t>.</w:t>
        </w:r>
      </w:hyperlink>
      <w:hyperlink w:anchor="_bookmark2" w:history="1">
        <w:r w:rsidR="00E967A8">
          <w:t xml:space="preserve"> godine</w:t>
        </w:r>
        <w:r w:rsidR="00E967A8">
          <w:tab/>
        </w:r>
        <w:r w:rsidR="000E4BD0">
          <w:t>5</w:t>
        </w:r>
      </w:hyperlink>
    </w:p>
    <w:p w:rsidR="00253F91" w:rsidRDefault="00BE67BC" w:rsidP="007756B9">
      <w:pPr>
        <w:pStyle w:val="Sadraj21"/>
        <w:tabs>
          <w:tab w:val="left" w:pos="1384"/>
          <w:tab w:val="left" w:leader="dot" w:pos="9141"/>
        </w:tabs>
        <w:spacing w:before="181"/>
        <w:ind w:right="552"/>
        <w:jc w:val="both"/>
      </w:pPr>
      <w:r>
        <w:t>2.2.</w:t>
      </w:r>
      <w:hyperlink w:anchor="_bookmark2" w:history="1">
        <w:r>
          <w:t xml:space="preserve">Revidirane projekcije za </w:t>
        </w:r>
        <w:r w:rsidR="00464A33">
          <w:t xml:space="preserve">kanton </w:t>
        </w:r>
        <w:r>
          <w:t>Sred</w:t>
        </w:r>
        <w:r w:rsidR="00464A33">
          <w:t>iš</w:t>
        </w:r>
        <w:r>
          <w:t>nj</w:t>
        </w:r>
        <w:r w:rsidR="00464A33">
          <w:t>a B</w:t>
        </w:r>
        <w:r>
          <w:t>osn</w:t>
        </w:r>
        <w:r w:rsidR="00464A33">
          <w:t>a</w:t>
        </w:r>
        <w:r>
          <w:t xml:space="preserve"> i Opći</w:t>
        </w:r>
        <w:r w:rsidR="002921B4">
          <w:t xml:space="preserve">nu Kiseljak za razdoblje od 2023. </w:t>
        </w:r>
        <w:r w:rsidR="00E008C2">
          <w:t>d</w:t>
        </w:r>
        <w:r w:rsidR="00464A33">
          <w:t xml:space="preserve">o </w:t>
        </w:r>
        <w:r w:rsidR="002921B4">
          <w:t>2025</w:t>
        </w:r>
        <w:r w:rsidR="00253F91">
          <w:t>.</w:t>
        </w:r>
      </w:hyperlink>
      <w:hyperlink w:anchor="_bookmark2" w:history="1">
        <w:r w:rsidR="00253F91">
          <w:t xml:space="preserve"> godine</w:t>
        </w:r>
        <w:r w:rsidR="00253F91">
          <w:tab/>
        </w:r>
        <w:r w:rsidR="0065250D">
          <w:t>8</w:t>
        </w:r>
      </w:hyperlink>
    </w:p>
    <w:p w:rsidR="00BE67BC" w:rsidRDefault="00BE67BC" w:rsidP="007756B9">
      <w:pPr>
        <w:pStyle w:val="Sadraj21"/>
        <w:tabs>
          <w:tab w:val="left" w:pos="1384"/>
          <w:tab w:val="left" w:leader="dot" w:pos="9141"/>
        </w:tabs>
        <w:spacing w:before="181"/>
        <w:ind w:right="552"/>
        <w:jc w:val="both"/>
      </w:pPr>
      <w:r>
        <w:t xml:space="preserve">2.3. </w:t>
      </w:r>
      <w:r w:rsidR="000E4BD0">
        <w:t>Rizici po projekcije</w:t>
      </w:r>
      <w:hyperlink w:anchor="_bookmark2" w:history="1">
        <w:r>
          <w:t xml:space="preserve"> .</w:t>
        </w:r>
      </w:hyperlink>
      <w:hyperlink w:anchor="_bookmark2" w:history="1">
        <w:r w:rsidR="00EA18B6">
          <w:t xml:space="preserve">................................................................................................ </w:t>
        </w:r>
        <w:r w:rsidR="0065250D">
          <w:t>12</w:t>
        </w:r>
      </w:hyperlink>
    </w:p>
    <w:p w:rsidR="00253F91" w:rsidRDefault="009B5CA0" w:rsidP="007756B9">
      <w:pPr>
        <w:pStyle w:val="Sadraj11"/>
        <w:numPr>
          <w:ilvl w:val="0"/>
          <w:numId w:val="7"/>
        </w:numPr>
        <w:tabs>
          <w:tab w:val="left" w:pos="472"/>
          <w:tab w:val="left" w:leader="dot" w:pos="9141"/>
        </w:tabs>
        <w:spacing w:before="122"/>
        <w:ind w:hanging="234"/>
        <w:jc w:val="both"/>
      </w:pPr>
      <w:hyperlink w:anchor="_bookmark3" w:history="1">
        <w:r w:rsidR="000E4BD0">
          <w:t>S</w:t>
        </w:r>
        <w:r w:rsidR="00EA18B6">
          <w:t>TRATEŠKI CILJEV</w:t>
        </w:r>
        <w:r w:rsidR="000E4BD0">
          <w:t>I OPĆINE KISELJAK</w:t>
        </w:r>
        <w:r w:rsidR="000E4BD0">
          <w:tab/>
        </w:r>
        <w:r w:rsidR="0065250D">
          <w:t>14</w:t>
        </w:r>
      </w:hyperlink>
    </w:p>
    <w:p w:rsidR="0065250D" w:rsidRDefault="0065250D" w:rsidP="007756B9">
      <w:pPr>
        <w:pStyle w:val="Sadraj21"/>
        <w:tabs>
          <w:tab w:val="left" w:pos="1384"/>
          <w:tab w:val="left" w:leader="dot" w:pos="9141"/>
        </w:tabs>
        <w:spacing w:before="181"/>
        <w:ind w:left="237" w:right="552" w:firstLine="0"/>
        <w:jc w:val="both"/>
      </w:pPr>
      <w:r>
        <w:t xml:space="preserve">            3.1. Veza sa strateškim dokumentima viših </w:t>
      </w:r>
      <w:r w:rsidR="00464A33">
        <w:t>razina v</w:t>
      </w:r>
      <w:r>
        <w:t>lasti</w:t>
      </w:r>
      <w:r w:rsidR="00464A33">
        <w:t xml:space="preserve"> </w:t>
      </w:r>
      <w:r>
        <w:t>……………………………..</w:t>
      </w:r>
      <w:r w:rsidR="00464A33">
        <w:t>.</w:t>
      </w:r>
      <w:r w:rsidR="007756B9">
        <w:t>.</w:t>
      </w:r>
      <w:r>
        <w:t>14</w:t>
      </w:r>
    </w:p>
    <w:p w:rsidR="0065250D" w:rsidRDefault="0065250D" w:rsidP="007756B9">
      <w:pPr>
        <w:pStyle w:val="Sadraj11"/>
        <w:tabs>
          <w:tab w:val="left" w:pos="472"/>
          <w:tab w:val="left" w:leader="dot" w:pos="9141"/>
        </w:tabs>
        <w:spacing w:before="122"/>
        <w:ind w:firstLine="0"/>
        <w:jc w:val="both"/>
      </w:pPr>
    </w:p>
    <w:p w:rsidR="00D82D05" w:rsidRDefault="009B5CA0" w:rsidP="007756B9">
      <w:pPr>
        <w:pStyle w:val="Sadraj11"/>
        <w:numPr>
          <w:ilvl w:val="0"/>
          <w:numId w:val="7"/>
        </w:numPr>
        <w:tabs>
          <w:tab w:val="left" w:pos="472"/>
          <w:tab w:val="left" w:leader="dot" w:pos="9141"/>
        </w:tabs>
        <w:spacing w:before="122"/>
        <w:ind w:hanging="234"/>
        <w:jc w:val="both"/>
      </w:pPr>
      <w:hyperlink w:anchor="_bookmark3" w:history="1">
        <w:r w:rsidR="000E4BD0">
          <w:t>ULAZNE INFORMACIJE ZA PRIPREMU DOP-a</w:t>
        </w:r>
        <w:r w:rsidR="00E967A8">
          <w:tab/>
        </w:r>
        <w:r w:rsidR="0065250D">
          <w:t>16</w:t>
        </w:r>
      </w:hyperlink>
    </w:p>
    <w:p w:rsidR="00D82D05" w:rsidRPr="000E4BD0" w:rsidRDefault="000E4BD0" w:rsidP="007756B9">
      <w:pPr>
        <w:pStyle w:val="Sadraj21"/>
        <w:numPr>
          <w:ilvl w:val="1"/>
          <w:numId w:val="7"/>
        </w:numPr>
        <w:tabs>
          <w:tab w:val="left" w:pos="1384"/>
          <w:tab w:val="left" w:leader="dot" w:pos="9141"/>
        </w:tabs>
        <w:spacing w:before="181"/>
        <w:jc w:val="both"/>
        <w:rPr>
          <w:b w:val="0"/>
        </w:rPr>
      </w:pPr>
      <w:r w:rsidRPr="000E4BD0">
        <w:rPr>
          <w:b w:val="0"/>
        </w:rPr>
        <w:t>4</w:t>
      </w:r>
      <w:r w:rsidR="00BE67BC" w:rsidRPr="000E4BD0">
        <w:rPr>
          <w:b w:val="0"/>
        </w:rPr>
        <w:t>.1.</w:t>
      </w:r>
      <w:hyperlink w:anchor="_bookmark4" w:history="1">
        <w:r>
          <w:rPr>
            <w:b w:val="0"/>
          </w:rPr>
          <w:t xml:space="preserve">Pregled </w:t>
        </w:r>
        <w:r w:rsidR="00E967A8" w:rsidRPr="000E4BD0">
          <w:rPr>
            <w:b w:val="0"/>
          </w:rPr>
          <w:t>prioriteta</w:t>
        </w:r>
        <w:r>
          <w:rPr>
            <w:b w:val="0"/>
          </w:rPr>
          <w:t xml:space="preserve"> proračunskih korisnika</w:t>
        </w:r>
        <w:r w:rsidR="00E967A8" w:rsidRPr="000E4BD0">
          <w:rPr>
            <w:b w:val="0"/>
          </w:rPr>
          <w:tab/>
        </w:r>
        <w:r w:rsidR="0065250D">
          <w:rPr>
            <w:b w:val="0"/>
          </w:rPr>
          <w:t>16</w:t>
        </w:r>
      </w:hyperlink>
    </w:p>
    <w:p w:rsidR="00BE67BC" w:rsidRDefault="000E4BD0" w:rsidP="007756B9">
      <w:pPr>
        <w:pStyle w:val="Sadraj31"/>
        <w:tabs>
          <w:tab w:val="left" w:pos="1560"/>
          <w:tab w:val="left" w:leader="dot" w:pos="9141"/>
        </w:tabs>
        <w:spacing w:before="59"/>
        <w:ind w:left="1380" w:firstLine="0"/>
        <w:jc w:val="both"/>
      </w:pPr>
      <w:r>
        <w:t>4.2</w:t>
      </w:r>
      <w:r w:rsidR="00BE67BC">
        <w:t>.</w:t>
      </w:r>
      <w:hyperlink w:anchor="_bookmark7" w:history="1">
        <w:r w:rsidR="00BE67BC">
          <w:t>Plaće</w:t>
        </w:r>
        <w:r>
          <w:t xml:space="preserve"> i naknade</w:t>
        </w:r>
        <w:r w:rsidR="00BE67BC">
          <w:tab/>
          <w:t>1</w:t>
        </w:r>
        <w:r w:rsidR="0065250D">
          <w:t>6</w:t>
        </w:r>
      </w:hyperlink>
    </w:p>
    <w:p w:rsidR="00FA7AFC" w:rsidRDefault="000E4BD0" w:rsidP="007756B9">
      <w:pPr>
        <w:pStyle w:val="Sadraj31"/>
        <w:tabs>
          <w:tab w:val="left" w:pos="1560"/>
          <w:tab w:val="left" w:leader="dot" w:pos="9141"/>
        </w:tabs>
        <w:spacing w:before="59"/>
        <w:ind w:left="1380" w:firstLine="0"/>
        <w:jc w:val="both"/>
      </w:pPr>
      <w:r>
        <w:t>4.3</w:t>
      </w:r>
      <w:r w:rsidR="00FA7AFC">
        <w:t>.</w:t>
      </w:r>
      <w:hyperlink w:anchor="_bookmark7" w:history="1">
        <w:r>
          <w:t>Izda</w:t>
        </w:r>
        <w:r w:rsidR="00E008C2">
          <w:t>t</w:t>
        </w:r>
        <w:r>
          <w:t>ci za materija</w:t>
        </w:r>
        <w:r w:rsidR="00464A33">
          <w:t>le</w:t>
        </w:r>
        <w:r>
          <w:t xml:space="preserve"> i usluge 613000</w:t>
        </w:r>
        <w:r w:rsidR="00FA7AFC">
          <w:tab/>
          <w:t>1</w:t>
        </w:r>
        <w:r w:rsidR="0065250D">
          <w:t>6</w:t>
        </w:r>
      </w:hyperlink>
    </w:p>
    <w:p w:rsidR="00FA7AFC" w:rsidRDefault="000E4BD0" w:rsidP="007756B9">
      <w:pPr>
        <w:pStyle w:val="Sadraj31"/>
        <w:tabs>
          <w:tab w:val="left" w:pos="1560"/>
          <w:tab w:val="left" w:leader="dot" w:pos="9141"/>
        </w:tabs>
        <w:spacing w:before="59"/>
        <w:ind w:left="1380" w:firstLine="0"/>
        <w:jc w:val="both"/>
      </w:pPr>
      <w:r>
        <w:t>4.4</w:t>
      </w:r>
      <w:r w:rsidR="00FA7AFC">
        <w:t>.</w:t>
      </w:r>
      <w:hyperlink w:anchor="_bookmark7" w:history="1">
        <w:r>
          <w:t>Tekući transferi 614000</w:t>
        </w:r>
        <w:r w:rsidR="00FA7AFC">
          <w:tab/>
          <w:t>1</w:t>
        </w:r>
        <w:r w:rsidR="0065250D">
          <w:t>6</w:t>
        </w:r>
      </w:hyperlink>
    </w:p>
    <w:p w:rsidR="00FA7AFC" w:rsidRDefault="000E4BD0" w:rsidP="007756B9">
      <w:pPr>
        <w:pStyle w:val="Sadraj31"/>
        <w:tabs>
          <w:tab w:val="left" w:pos="1560"/>
          <w:tab w:val="left" w:leader="dot" w:pos="9141"/>
        </w:tabs>
        <w:spacing w:before="59"/>
        <w:ind w:left="1380" w:firstLine="0"/>
        <w:jc w:val="both"/>
      </w:pPr>
      <w:r>
        <w:t>4.5</w:t>
      </w:r>
      <w:r w:rsidR="00FA7AFC">
        <w:t>.</w:t>
      </w:r>
      <w:hyperlink w:anchor="_bookmark7" w:history="1">
        <w:r>
          <w:t>Nabava stalnih sredstava</w:t>
        </w:r>
        <w:r w:rsidR="00FA7AFC">
          <w:tab/>
          <w:t>1</w:t>
        </w:r>
        <w:r w:rsidR="0065250D">
          <w:t>7</w:t>
        </w:r>
      </w:hyperlink>
    </w:p>
    <w:p w:rsidR="00FA7AFC" w:rsidRDefault="000E4BD0" w:rsidP="007756B9">
      <w:pPr>
        <w:pStyle w:val="Sadraj31"/>
        <w:tabs>
          <w:tab w:val="left" w:pos="1560"/>
          <w:tab w:val="left" w:leader="dot" w:pos="9141"/>
        </w:tabs>
        <w:spacing w:before="59"/>
        <w:ind w:left="1380" w:firstLine="0"/>
        <w:jc w:val="both"/>
      </w:pPr>
      <w:r>
        <w:t>4.6</w:t>
      </w:r>
      <w:r w:rsidR="00FA7AFC">
        <w:t>.</w:t>
      </w:r>
      <w:hyperlink w:anchor="_bookmark7" w:history="1">
        <w:r>
          <w:t>Izda</w:t>
        </w:r>
        <w:r w:rsidR="00E008C2">
          <w:t>t</w:t>
        </w:r>
        <w:r>
          <w:t>ci za kamate i ostale naknade 616000 i otplate dugova 823000</w:t>
        </w:r>
        <w:r w:rsidR="00FA7AFC">
          <w:tab/>
          <w:t>1</w:t>
        </w:r>
        <w:r w:rsidR="0065250D">
          <w:t>7</w:t>
        </w:r>
      </w:hyperlink>
    </w:p>
    <w:p w:rsidR="00EA18B6" w:rsidRDefault="00EA18B6" w:rsidP="007756B9">
      <w:pPr>
        <w:pStyle w:val="Sadraj31"/>
        <w:tabs>
          <w:tab w:val="left" w:pos="1560"/>
          <w:tab w:val="left" w:leader="dot" w:pos="9141"/>
        </w:tabs>
        <w:spacing w:before="59"/>
        <w:ind w:left="1380" w:firstLine="0"/>
        <w:jc w:val="both"/>
      </w:pPr>
      <w:r>
        <w:t>4.7.</w:t>
      </w:r>
      <w:hyperlink w:anchor="_bookmark7" w:history="1">
        <w:r>
          <w:t>Kapitalni primi</w:t>
        </w:r>
        <w:r w:rsidR="00E008C2">
          <w:t>t</w:t>
        </w:r>
        <w:r>
          <w:t>ci i kapitalni iz</w:t>
        </w:r>
        <w:r w:rsidR="00464A33">
          <w:t>d</w:t>
        </w:r>
        <w:r>
          <w:t>a</w:t>
        </w:r>
        <w:r w:rsidR="00E008C2">
          <w:t>t</w:t>
        </w:r>
        <w:r>
          <w:t>ci</w:t>
        </w:r>
        <w:r>
          <w:tab/>
          <w:t>1</w:t>
        </w:r>
        <w:r w:rsidR="0065250D">
          <w:t>7</w:t>
        </w:r>
      </w:hyperlink>
    </w:p>
    <w:p w:rsidR="00FA7AFC" w:rsidRDefault="000E4BD0" w:rsidP="007756B9">
      <w:pPr>
        <w:pStyle w:val="Sadraj31"/>
        <w:tabs>
          <w:tab w:val="left" w:pos="1560"/>
          <w:tab w:val="left" w:leader="dot" w:pos="9141"/>
        </w:tabs>
        <w:spacing w:before="59"/>
        <w:ind w:left="1380" w:firstLine="0"/>
        <w:jc w:val="both"/>
      </w:pPr>
      <w:r>
        <w:t>4.</w:t>
      </w:r>
      <w:r w:rsidR="00EA18B6">
        <w:t>8</w:t>
      </w:r>
      <w:r w:rsidR="00FA7AFC">
        <w:t>.</w:t>
      </w:r>
      <w:hyperlink w:anchor="_bookmark7" w:history="1">
        <w:r w:rsidR="0072423C">
          <w:t>Proračuns</w:t>
        </w:r>
        <w:r w:rsidR="002921B4">
          <w:t>ki prioriteti  za razdoblje 2023-2025</w:t>
        </w:r>
        <w:r w:rsidR="0072423C">
          <w:t>. godin</w:t>
        </w:r>
        <w:r w:rsidR="00464A33">
          <w:t>a</w:t>
        </w:r>
        <w:r w:rsidR="00FA7AFC">
          <w:tab/>
          <w:t>1</w:t>
        </w:r>
        <w:r w:rsidR="0065250D">
          <w:t>9</w:t>
        </w:r>
      </w:hyperlink>
    </w:p>
    <w:p w:rsidR="00FA7AFC" w:rsidRDefault="000E4BD0" w:rsidP="007756B9">
      <w:pPr>
        <w:pStyle w:val="Sadraj31"/>
        <w:tabs>
          <w:tab w:val="left" w:pos="1560"/>
          <w:tab w:val="left" w:leader="dot" w:pos="9141"/>
        </w:tabs>
        <w:spacing w:before="59"/>
        <w:ind w:left="1380" w:firstLine="0"/>
        <w:jc w:val="both"/>
      </w:pPr>
      <w:r>
        <w:t>4.</w:t>
      </w:r>
      <w:r w:rsidR="00EA18B6">
        <w:t>9</w:t>
      </w:r>
      <w:r w:rsidR="00FA7AFC">
        <w:t>.</w:t>
      </w:r>
      <w:hyperlink w:anchor="_bookmark7" w:history="1">
        <w:r w:rsidR="0072423C">
          <w:t>Pregled prioriteta Općine Kiseljak</w:t>
        </w:r>
        <w:r w:rsidR="00FA7AFC">
          <w:tab/>
          <w:t>1</w:t>
        </w:r>
        <w:r w:rsidR="0065250D">
          <w:t>9</w:t>
        </w:r>
      </w:hyperlink>
    </w:p>
    <w:p w:rsidR="00C025D0" w:rsidRDefault="009B5CA0" w:rsidP="007756B9">
      <w:pPr>
        <w:pStyle w:val="Sadraj11"/>
        <w:numPr>
          <w:ilvl w:val="0"/>
          <w:numId w:val="7"/>
        </w:numPr>
        <w:tabs>
          <w:tab w:val="left" w:pos="472"/>
          <w:tab w:val="left" w:leader="dot" w:pos="9141"/>
        </w:tabs>
        <w:spacing w:before="122"/>
        <w:ind w:hanging="234"/>
        <w:jc w:val="both"/>
      </w:pPr>
      <w:hyperlink w:anchor="_bookmark3" w:history="1">
        <w:r w:rsidR="00997F1B">
          <w:t>PRIHODI I RASHODI OPĆINE KISELJAK</w:t>
        </w:r>
        <w:r w:rsidR="00C025D0">
          <w:tab/>
        </w:r>
        <w:r w:rsidR="0065250D">
          <w:t>20</w:t>
        </w:r>
      </w:hyperlink>
    </w:p>
    <w:p w:rsidR="00997F1B" w:rsidRPr="000E4BD0" w:rsidRDefault="00997F1B" w:rsidP="007756B9">
      <w:pPr>
        <w:pStyle w:val="Sadraj21"/>
        <w:numPr>
          <w:ilvl w:val="1"/>
          <w:numId w:val="7"/>
        </w:numPr>
        <w:tabs>
          <w:tab w:val="left" w:pos="1384"/>
          <w:tab w:val="left" w:leader="dot" w:pos="9141"/>
        </w:tabs>
        <w:spacing w:before="181"/>
        <w:jc w:val="both"/>
        <w:rPr>
          <w:b w:val="0"/>
        </w:rPr>
      </w:pPr>
      <w:r>
        <w:rPr>
          <w:b w:val="0"/>
        </w:rPr>
        <w:t>5</w:t>
      </w:r>
      <w:r w:rsidRPr="000E4BD0">
        <w:rPr>
          <w:b w:val="0"/>
        </w:rPr>
        <w:t>.1.</w:t>
      </w:r>
      <w:hyperlink w:anchor="_bookmark4" w:history="1">
        <w:r>
          <w:rPr>
            <w:b w:val="0"/>
          </w:rPr>
          <w:t>Projekcije prihoda i pri</w:t>
        </w:r>
        <w:r w:rsidR="002921B4">
          <w:rPr>
            <w:b w:val="0"/>
          </w:rPr>
          <w:t>m</w:t>
        </w:r>
        <w:r>
          <w:rPr>
            <w:b w:val="0"/>
          </w:rPr>
          <w:t>itaka za O</w:t>
        </w:r>
        <w:r w:rsidR="002921B4">
          <w:rPr>
            <w:b w:val="0"/>
          </w:rPr>
          <w:t xml:space="preserve">pćinu Kiseljak za razdoblje 2023-2025. </w:t>
        </w:r>
        <w:r w:rsidR="005C1A72">
          <w:rPr>
            <w:b w:val="0"/>
          </w:rPr>
          <w:t>g</w:t>
        </w:r>
        <w:r w:rsidR="002921B4">
          <w:rPr>
            <w:b w:val="0"/>
          </w:rPr>
          <w:t xml:space="preserve">.   </w:t>
        </w:r>
        <w:r w:rsidR="0065250D">
          <w:rPr>
            <w:b w:val="0"/>
          </w:rPr>
          <w:t>22</w:t>
        </w:r>
      </w:hyperlink>
    </w:p>
    <w:p w:rsidR="00997F1B" w:rsidRPr="000E4BD0" w:rsidRDefault="00997F1B" w:rsidP="007756B9">
      <w:pPr>
        <w:pStyle w:val="Sadraj21"/>
        <w:numPr>
          <w:ilvl w:val="1"/>
          <w:numId w:val="7"/>
        </w:numPr>
        <w:tabs>
          <w:tab w:val="left" w:pos="1384"/>
          <w:tab w:val="left" w:leader="dot" w:pos="9141"/>
        </w:tabs>
        <w:spacing w:before="181"/>
        <w:jc w:val="both"/>
        <w:rPr>
          <w:b w:val="0"/>
        </w:rPr>
      </w:pPr>
      <w:r>
        <w:rPr>
          <w:b w:val="0"/>
        </w:rPr>
        <w:t>5.2</w:t>
      </w:r>
      <w:r w:rsidRPr="000E4BD0">
        <w:rPr>
          <w:b w:val="0"/>
        </w:rPr>
        <w:t>.</w:t>
      </w:r>
      <w:hyperlink w:anchor="_bookmark4" w:history="1">
        <w:r>
          <w:rPr>
            <w:b w:val="0"/>
          </w:rPr>
          <w:t>Gornja granica rashoda i izdataka za O</w:t>
        </w:r>
        <w:r w:rsidR="002921B4">
          <w:rPr>
            <w:b w:val="0"/>
          </w:rPr>
          <w:t>pćinu Kiseljak za razdoblje 2023</w:t>
        </w:r>
        <w:r w:rsidR="00E008C2">
          <w:rPr>
            <w:b w:val="0"/>
          </w:rPr>
          <w:t>.</w:t>
        </w:r>
        <w:r w:rsidR="002921B4">
          <w:rPr>
            <w:b w:val="0"/>
          </w:rPr>
          <w:t>-2025</w:t>
        </w:r>
        <w:r>
          <w:rPr>
            <w:b w:val="0"/>
          </w:rPr>
          <w:t>.g</w:t>
        </w:r>
        <w:r w:rsidRPr="000E4BD0">
          <w:rPr>
            <w:b w:val="0"/>
          </w:rPr>
          <w:tab/>
        </w:r>
        <w:r w:rsidR="0065250D">
          <w:rPr>
            <w:b w:val="0"/>
          </w:rPr>
          <w:t>23</w:t>
        </w:r>
      </w:hyperlink>
    </w:p>
    <w:p w:rsidR="00997F1B" w:rsidRPr="000E4BD0" w:rsidRDefault="00997F1B" w:rsidP="007756B9">
      <w:pPr>
        <w:pStyle w:val="Sadraj21"/>
        <w:numPr>
          <w:ilvl w:val="1"/>
          <w:numId w:val="7"/>
        </w:numPr>
        <w:tabs>
          <w:tab w:val="left" w:pos="1384"/>
          <w:tab w:val="left" w:leader="dot" w:pos="9141"/>
        </w:tabs>
        <w:spacing w:before="181"/>
        <w:jc w:val="both"/>
        <w:rPr>
          <w:b w:val="0"/>
        </w:rPr>
      </w:pPr>
      <w:r>
        <w:rPr>
          <w:b w:val="0"/>
        </w:rPr>
        <w:t>5.3</w:t>
      </w:r>
      <w:r w:rsidRPr="000E4BD0">
        <w:rPr>
          <w:b w:val="0"/>
        </w:rPr>
        <w:t>.</w:t>
      </w:r>
      <w:hyperlink w:anchor="_bookmark4" w:history="1">
        <w:r>
          <w:rPr>
            <w:b w:val="0"/>
          </w:rPr>
          <w:t>Projekcija rashoda i izdataka po funkcionalnoj klasifikaciji</w:t>
        </w:r>
        <w:r w:rsidRPr="000E4BD0">
          <w:rPr>
            <w:b w:val="0"/>
          </w:rPr>
          <w:tab/>
        </w:r>
        <w:r w:rsidR="0065250D">
          <w:rPr>
            <w:b w:val="0"/>
          </w:rPr>
          <w:t>23</w:t>
        </w:r>
      </w:hyperlink>
    </w:p>
    <w:p w:rsidR="00997F1B" w:rsidRPr="000E4BD0" w:rsidRDefault="00997F1B" w:rsidP="007756B9">
      <w:pPr>
        <w:pStyle w:val="Sadraj21"/>
        <w:numPr>
          <w:ilvl w:val="1"/>
          <w:numId w:val="7"/>
        </w:numPr>
        <w:tabs>
          <w:tab w:val="left" w:pos="1384"/>
          <w:tab w:val="left" w:leader="dot" w:pos="9141"/>
        </w:tabs>
        <w:spacing w:before="181"/>
        <w:jc w:val="both"/>
        <w:rPr>
          <w:b w:val="0"/>
        </w:rPr>
      </w:pPr>
      <w:r>
        <w:rPr>
          <w:b w:val="0"/>
        </w:rPr>
        <w:t>5.4</w:t>
      </w:r>
      <w:r w:rsidRPr="000E4BD0">
        <w:rPr>
          <w:b w:val="0"/>
        </w:rPr>
        <w:t>.</w:t>
      </w:r>
      <w:hyperlink w:anchor="_bookmark4" w:history="1">
        <w:r>
          <w:rPr>
            <w:b w:val="0"/>
          </w:rPr>
          <w:t xml:space="preserve">Ukupne projekcije plaća i broja </w:t>
        </w:r>
        <w:r w:rsidR="005C1A72">
          <w:rPr>
            <w:b w:val="0"/>
          </w:rPr>
          <w:t>u</w:t>
        </w:r>
        <w:r>
          <w:rPr>
            <w:b w:val="0"/>
          </w:rPr>
          <w:t>poslenih za Općinu Kiseljak</w:t>
        </w:r>
        <w:r w:rsidRPr="000E4BD0">
          <w:rPr>
            <w:b w:val="0"/>
          </w:rPr>
          <w:tab/>
        </w:r>
        <w:r w:rsidR="0065250D">
          <w:rPr>
            <w:b w:val="0"/>
          </w:rPr>
          <w:t>24</w:t>
        </w:r>
      </w:hyperlink>
    </w:p>
    <w:p w:rsidR="00997F1B" w:rsidRPr="000E4BD0" w:rsidRDefault="00997F1B" w:rsidP="007756B9">
      <w:pPr>
        <w:pStyle w:val="Sadraj21"/>
        <w:numPr>
          <w:ilvl w:val="1"/>
          <w:numId w:val="7"/>
        </w:numPr>
        <w:tabs>
          <w:tab w:val="left" w:pos="1384"/>
          <w:tab w:val="left" w:leader="dot" w:pos="9141"/>
        </w:tabs>
        <w:spacing w:before="181"/>
        <w:jc w:val="both"/>
        <w:rPr>
          <w:b w:val="0"/>
        </w:rPr>
      </w:pPr>
      <w:r>
        <w:rPr>
          <w:b w:val="0"/>
        </w:rPr>
        <w:t>5.5</w:t>
      </w:r>
      <w:r w:rsidRPr="000E4BD0">
        <w:rPr>
          <w:b w:val="0"/>
        </w:rPr>
        <w:t>.</w:t>
      </w:r>
      <w:hyperlink w:anchor="_bookmark4" w:history="1">
        <w:r>
          <w:rPr>
            <w:b w:val="0"/>
          </w:rPr>
          <w:t>Gornje granice</w:t>
        </w:r>
        <w:r w:rsidR="00DA26EB">
          <w:rPr>
            <w:b w:val="0"/>
          </w:rPr>
          <w:t xml:space="preserve"> rashoda po proračunskim koris</w:t>
        </w:r>
        <w:r>
          <w:rPr>
            <w:b w:val="0"/>
          </w:rPr>
          <w:t>nicima</w:t>
        </w:r>
        <w:r w:rsidRPr="000E4BD0">
          <w:rPr>
            <w:b w:val="0"/>
          </w:rPr>
          <w:tab/>
        </w:r>
        <w:r w:rsidR="0065250D">
          <w:rPr>
            <w:b w:val="0"/>
          </w:rPr>
          <w:t>24</w:t>
        </w:r>
      </w:hyperlink>
    </w:p>
    <w:p w:rsidR="00FA7AFC" w:rsidRDefault="00FA7AFC" w:rsidP="007756B9">
      <w:pPr>
        <w:pStyle w:val="Sadraj31"/>
        <w:tabs>
          <w:tab w:val="left" w:pos="1560"/>
          <w:tab w:val="left" w:leader="dot" w:pos="9141"/>
        </w:tabs>
        <w:spacing w:before="59"/>
        <w:ind w:left="1380" w:firstLine="0"/>
        <w:jc w:val="both"/>
      </w:pPr>
    </w:p>
    <w:p w:rsidR="00997F1B" w:rsidRDefault="00997F1B" w:rsidP="007756B9">
      <w:pPr>
        <w:spacing w:before="89"/>
        <w:ind w:right="1549"/>
        <w:jc w:val="both"/>
      </w:pPr>
      <w:bookmarkStart w:id="0" w:name="_bookmark0"/>
      <w:bookmarkEnd w:id="0"/>
    </w:p>
    <w:p w:rsidR="00997F1B" w:rsidRDefault="00997F1B" w:rsidP="007756B9">
      <w:pPr>
        <w:spacing w:before="89"/>
        <w:ind w:right="1549"/>
        <w:jc w:val="both"/>
      </w:pPr>
    </w:p>
    <w:p w:rsidR="00997F1B" w:rsidRDefault="00997F1B" w:rsidP="007756B9">
      <w:pPr>
        <w:spacing w:before="89"/>
        <w:ind w:right="1549"/>
        <w:jc w:val="both"/>
      </w:pPr>
    </w:p>
    <w:p w:rsidR="00997F1B" w:rsidRDefault="00997F1B" w:rsidP="007756B9">
      <w:pPr>
        <w:spacing w:before="89"/>
        <w:ind w:right="1549"/>
        <w:jc w:val="both"/>
      </w:pPr>
    </w:p>
    <w:p w:rsidR="00997F1B" w:rsidRDefault="00997F1B" w:rsidP="007756B9">
      <w:pPr>
        <w:spacing w:before="89"/>
        <w:ind w:right="1549"/>
        <w:jc w:val="both"/>
      </w:pPr>
    </w:p>
    <w:p w:rsidR="00997F1B" w:rsidRDefault="00997F1B" w:rsidP="007756B9">
      <w:pPr>
        <w:spacing w:before="89"/>
        <w:ind w:right="1549"/>
        <w:jc w:val="both"/>
      </w:pPr>
    </w:p>
    <w:p w:rsidR="00997F1B" w:rsidRDefault="00997F1B" w:rsidP="007756B9">
      <w:pPr>
        <w:spacing w:before="89"/>
        <w:ind w:right="1549"/>
        <w:jc w:val="both"/>
      </w:pPr>
    </w:p>
    <w:p w:rsidR="00997F1B" w:rsidRDefault="00997F1B" w:rsidP="007756B9">
      <w:pPr>
        <w:spacing w:before="89"/>
        <w:ind w:right="1549"/>
        <w:jc w:val="both"/>
      </w:pPr>
    </w:p>
    <w:p w:rsidR="00997F1B" w:rsidRDefault="00997F1B" w:rsidP="007756B9">
      <w:pPr>
        <w:spacing w:before="89"/>
        <w:ind w:right="1549"/>
        <w:jc w:val="both"/>
      </w:pPr>
    </w:p>
    <w:p w:rsidR="00997F1B" w:rsidRDefault="00997F1B" w:rsidP="007756B9">
      <w:pPr>
        <w:spacing w:before="89"/>
        <w:ind w:right="1549"/>
        <w:jc w:val="both"/>
      </w:pPr>
    </w:p>
    <w:p w:rsidR="00997F1B" w:rsidRDefault="00997F1B" w:rsidP="007756B9">
      <w:pPr>
        <w:spacing w:before="89"/>
        <w:ind w:right="1549"/>
        <w:jc w:val="both"/>
      </w:pPr>
    </w:p>
    <w:p w:rsidR="00997F1B" w:rsidRDefault="00997F1B" w:rsidP="007756B9">
      <w:pPr>
        <w:spacing w:before="89"/>
        <w:ind w:right="1549"/>
        <w:jc w:val="both"/>
      </w:pPr>
    </w:p>
    <w:p w:rsidR="00D82D05" w:rsidRPr="006A5A69" w:rsidRDefault="006A5A69" w:rsidP="006A5A69">
      <w:pPr>
        <w:spacing w:before="89"/>
        <w:ind w:right="1549"/>
        <w:rPr>
          <w:rFonts w:ascii="Times New Roman" w:hAnsi="Times New Roman" w:cs="Times New Roman"/>
          <w:sz w:val="28"/>
          <w:szCs w:val="28"/>
        </w:rPr>
      </w:pPr>
      <w:r w:rsidRPr="006A5A69">
        <w:rPr>
          <w:rFonts w:ascii="Times New Roman" w:hAnsi="Times New Roman" w:cs="Times New Roman"/>
          <w:b/>
          <w:sz w:val="28"/>
          <w:szCs w:val="28"/>
        </w:rPr>
        <w:lastRenderedPageBreak/>
        <w:t>1.UVOD</w:t>
      </w:r>
    </w:p>
    <w:p w:rsidR="00D82D05" w:rsidRDefault="00D82D05">
      <w:pPr>
        <w:pStyle w:val="Tijeloteksta"/>
        <w:spacing w:before="2"/>
        <w:rPr>
          <w:b/>
          <w:sz w:val="24"/>
        </w:rPr>
      </w:pPr>
    </w:p>
    <w:p w:rsidR="00D82D05" w:rsidRDefault="00956B4F" w:rsidP="005661AA">
      <w:pPr>
        <w:pStyle w:val="Tijeloteksta"/>
        <w:ind w:right="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967A8" w:rsidRPr="00FE15FA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r w:rsidR="00E967A8" w:rsidRPr="00FE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E967A8" w:rsidRPr="00FE15FA">
        <w:rPr>
          <w:rFonts w:ascii="Times New Roman" w:hAnsi="Times New Roman" w:cs="Times New Roman"/>
          <w:sz w:val="24"/>
          <w:szCs w:val="24"/>
        </w:rPr>
        <w:t xml:space="preserve">lanka 15. Zakona o proračunima u Federaciji BiH („Službene novine Federacije </w:t>
      </w:r>
      <w:proofErr w:type="gramStart"/>
      <w:r w:rsidR="00E967A8" w:rsidRPr="00FE15FA">
        <w:rPr>
          <w:rFonts w:ascii="Times New Roman" w:hAnsi="Times New Roman" w:cs="Times New Roman"/>
          <w:sz w:val="24"/>
          <w:szCs w:val="24"/>
        </w:rPr>
        <w:t>B</w:t>
      </w:r>
      <w:r w:rsidR="005C1A72">
        <w:rPr>
          <w:rFonts w:ascii="Times New Roman" w:hAnsi="Times New Roman" w:cs="Times New Roman"/>
          <w:sz w:val="24"/>
          <w:szCs w:val="24"/>
        </w:rPr>
        <w:t>i</w:t>
      </w:r>
      <w:r w:rsidR="00E967A8" w:rsidRPr="00FE15FA">
        <w:rPr>
          <w:rFonts w:ascii="Times New Roman" w:hAnsi="Times New Roman" w:cs="Times New Roman"/>
          <w:sz w:val="24"/>
          <w:szCs w:val="24"/>
        </w:rPr>
        <w:t>H“ br</w:t>
      </w:r>
      <w:r w:rsidR="00E008C2">
        <w:rPr>
          <w:rFonts w:ascii="Times New Roman" w:hAnsi="Times New Roman" w:cs="Times New Roman"/>
          <w:sz w:val="24"/>
          <w:szCs w:val="24"/>
        </w:rPr>
        <w:t>oj</w:t>
      </w:r>
      <w:proofErr w:type="gramEnd"/>
      <w:r w:rsidR="00E967A8" w:rsidRPr="00FE15FA">
        <w:rPr>
          <w:rFonts w:ascii="Times New Roman" w:hAnsi="Times New Roman" w:cs="Times New Roman"/>
          <w:sz w:val="24"/>
          <w:szCs w:val="24"/>
        </w:rPr>
        <w:t>: 102/13, 9/14, 13/14, 8/15, 91/15</w:t>
      </w:r>
      <w:r w:rsidR="002921B4">
        <w:rPr>
          <w:rFonts w:ascii="Times New Roman" w:hAnsi="Times New Roman" w:cs="Times New Roman"/>
          <w:sz w:val="24"/>
          <w:szCs w:val="24"/>
        </w:rPr>
        <w:t xml:space="preserve">, 102/15, 104/16, 5/18, 11/19, </w:t>
      </w:r>
      <w:r w:rsidR="00E967A8" w:rsidRPr="00FE15FA">
        <w:rPr>
          <w:rFonts w:ascii="Times New Roman" w:hAnsi="Times New Roman" w:cs="Times New Roman"/>
          <w:sz w:val="24"/>
          <w:szCs w:val="24"/>
        </w:rPr>
        <w:t>99/19</w:t>
      </w:r>
      <w:r w:rsidR="006829E9">
        <w:rPr>
          <w:rFonts w:ascii="Times New Roman" w:hAnsi="Times New Roman" w:cs="Times New Roman"/>
          <w:sz w:val="24"/>
          <w:szCs w:val="24"/>
        </w:rPr>
        <w:t xml:space="preserve">, </w:t>
      </w:r>
      <w:r w:rsidR="002921B4">
        <w:rPr>
          <w:rFonts w:ascii="Times New Roman" w:hAnsi="Times New Roman" w:cs="Times New Roman"/>
          <w:sz w:val="24"/>
          <w:szCs w:val="24"/>
        </w:rPr>
        <w:t>28/20</w:t>
      </w:r>
      <w:r w:rsidR="006829E9">
        <w:rPr>
          <w:rFonts w:ascii="Times New Roman" w:hAnsi="Times New Roman" w:cs="Times New Roman"/>
          <w:sz w:val="24"/>
          <w:szCs w:val="24"/>
        </w:rPr>
        <w:t xml:space="preserve"> i 25/22</w:t>
      </w:r>
      <w:r w:rsidR="00E967A8" w:rsidRPr="00FE15FA">
        <w:rPr>
          <w:rFonts w:ascii="Times New Roman" w:hAnsi="Times New Roman" w:cs="Times New Roman"/>
          <w:sz w:val="24"/>
          <w:szCs w:val="24"/>
        </w:rPr>
        <w:t>),</w:t>
      </w:r>
      <w:r w:rsidR="008701AF">
        <w:rPr>
          <w:rFonts w:ascii="Times New Roman" w:hAnsi="Times New Roman" w:cs="Times New Roman"/>
          <w:sz w:val="24"/>
          <w:szCs w:val="24"/>
        </w:rPr>
        <w:t xml:space="preserve"> Članka 5. Odluke o </w:t>
      </w:r>
      <w:r w:rsidR="00323790">
        <w:rPr>
          <w:rFonts w:ascii="Times New Roman" w:hAnsi="Times New Roman" w:cs="Times New Roman"/>
          <w:sz w:val="24"/>
          <w:szCs w:val="24"/>
        </w:rPr>
        <w:t xml:space="preserve">operativnom </w:t>
      </w:r>
      <w:r w:rsidR="008701AF">
        <w:rPr>
          <w:rFonts w:ascii="Times New Roman" w:hAnsi="Times New Roman" w:cs="Times New Roman"/>
          <w:sz w:val="24"/>
          <w:szCs w:val="24"/>
        </w:rPr>
        <w:t xml:space="preserve">proračunskom kalendaru za izradu </w:t>
      </w:r>
      <w:r w:rsidR="006A5A69">
        <w:rPr>
          <w:rFonts w:ascii="Times New Roman" w:hAnsi="Times New Roman" w:cs="Times New Roman"/>
          <w:sz w:val="24"/>
          <w:szCs w:val="24"/>
        </w:rPr>
        <w:t>i</w:t>
      </w:r>
      <w:r w:rsidR="008701AF">
        <w:rPr>
          <w:rFonts w:ascii="Times New Roman" w:hAnsi="Times New Roman" w:cs="Times New Roman"/>
          <w:sz w:val="24"/>
          <w:szCs w:val="24"/>
        </w:rPr>
        <w:t xml:space="preserve"> donoše</w:t>
      </w:r>
      <w:r w:rsidR="00323790">
        <w:rPr>
          <w:rFonts w:ascii="Times New Roman" w:hAnsi="Times New Roman" w:cs="Times New Roman"/>
          <w:sz w:val="24"/>
          <w:szCs w:val="24"/>
        </w:rPr>
        <w:t>nje proračuna za 2023</w:t>
      </w:r>
      <w:r w:rsidR="00EF1AD3">
        <w:rPr>
          <w:rFonts w:ascii="Times New Roman" w:hAnsi="Times New Roman" w:cs="Times New Roman"/>
          <w:sz w:val="24"/>
          <w:szCs w:val="24"/>
        </w:rPr>
        <w:t>. godinu i</w:t>
      </w:r>
      <w:r w:rsidR="008701AF">
        <w:rPr>
          <w:rFonts w:ascii="Times New Roman" w:hAnsi="Times New Roman" w:cs="Times New Roman"/>
          <w:sz w:val="24"/>
          <w:szCs w:val="24"/>
        </w:rPr>
        <w:t xml:space="preserve"> Dokumenta </w:t>
      </w:r>
      <w:r w:rsidR="00E967A8" w:rsidRPr="00FE15FA">
        <w:rPr>
          <w:rFonts w:ascii="Times New Roman" w:hAnsi="Times New Roman" w:cs="Times New Roman"/>
          <w:sz w:val="24"/>
          <w:szCs w:val="24"/>
        </w:rPr>
        <w:t>okvirnog proračuna</w:t>
      </w:r>
      <w:r w:rsidR="008701AF">
        <w:rPr>
          <w:rFonts w:ascii="Times New Roman" w:hAnsi="Times New Roman" w:cs="Times New Roman"/>
          <w:sz w:val="24"/>
          <w:szCs w:val="24"/>
        </w:rPr>
        <w:t xml:space="preserve"> Općine Kiseljak</w:t>
      </w:r>
      <w:r w:rsidR="00E967A8" w:rsidRPr="00FE15FA">
        <w:rPr>
          <w:rFonts w:ascii="Times New Roman" w:hAnsi="Times New Roman" w:cs="Times New Roman"/>
          <w:sz w:val="24"/>
          <w:szCs w:val="24"/>
        </w:rPr>
        <w:t xml:space="preserve"> za</w:t>
      </w:r>
      <w:r w:rsidR="00323790">
        <w:rPr>
          <w:rFonts w:ascii="Times New Roman" w:hAnsi="Times New Roman" w:cs="Times New Roman"/>
          <w:sz w:val="24"/>
          <w:szCs w:val="24"/>
        </w:rPr>
        <w:t xml:space="preserve"> razdoblje 2023. - 2025</w:t>
      </w:r>
      <w:r w:rsidR="008701AF">
        <w:rPr>
          <w:rFonts w:ascii="Times New Roman" w:hAnsi="Times New Roman" w:cs="Times New Roman"/>
          <w:sz w:val="24"/>
          <w:szCs w:val="24"/>
        </w:rPr>
        <w:t>. godin</w:t>
      </w:r>
      <w:r w:rsidR="005C1A72">
        <w:rPr>
          <w:rFonts w:ascii="Times New Roman" w:hAnsi="Times New Roman" w:cs="Times New Roman"/>
          <w:sz w:val="24"/>
          <w:szCs w:val="24"/>
        </w:rPr>
        <w:t>a</w:t>
      </w:r>
      <w:r w:rsidR="008701AF">
        <w:rPr>
          <w:rFonts w:ascii="Times New Roman" w:hAnsi="Times New Roman" w:cs="Times New Roman"/>
          <w:sz w:val="24"/>
          <w:szCs w:val="24"/>
        </w:rPr>
        <w:t>, bro</w:t>
      </w:r>
      <w:r w:rsidR="00323790">
        <w:rPr>
          <w:rFonts w:ascii="Times New Roman" w:hAnsi="Times New Roman" w:cs="Times New Roman"/>
          <w:sz w:val="24"/>
          <w:szCs w:val="24"/>
        </w:rPr>
        <w:t>j</w:t>
      </w:r>
      <w:r w:rsidR="005C1A72">
        <w:rPr>
          <w:rFonts w:ascii="Times New Roman" w:hAnsi="Times New Roman" w:cs="Times New Roman"/>
          <w:sz w:val="24"/>
          <w:szCs w:val="24"/>
        </w:rPr>
        <w:t>:</w:t>
      </w:r>
      <w:r w:rsidR="00323790">
        <w:rPr>
          <w:rFonts w:ascii="Times New Roman" w:hAnsi="Times New Roman" w:cs="Times New Roman"/>
          <w:sz w:val="24"/>
          <w:szCs w:val="24"/>
        </w:rPr>
        <w:t xml:space="preserve"> 01/1-11-1899/22 od 12.05.2022</w:t>
      </w:r>
      <w:r w:rsidR="008701AF">
        <w:rPr>
          <w:rFonts w:ascii="Times New Roman" w:hAnsi="Times New Roman" w:cs="Times New Roman"/>
          <w:sz w:val="24"/>
          <w:szCs w:val="24"/>
        </w:rPr>
        <w:t xml:space="preserve">. godine, </w:t>
      </w:r>
      <w:r w:rsidR="00F32D8E">
        <w:rPr>
          <w:rFonts w:ascii="Times New Roman" w:hAnsi="Times New Roman" w:cs="Times New Roman"/>
          <w:sz w:val="24"/>
          <w:szCs w:val="24"/>
        </w:rPr>
        <w:t>pripremljen je Dokument okvirnog proračuna O</w:t>
      </w:r>
      <w:r w:rsidR="00323790">
        <w:rPr>
          <w:rFonts w:ascii="Times New Roman" w:hAnsi="Times New Roman" w:cs="Times New Roman"/>
          <w:sz w:val="24"/>
          <w:szCs w:val="24"/>
        </w:rPr>
        <w:t>pćine Kiseljak za razdoblje 2023</w:t>
      </w:r>
      <w:r w:rsidR="00E008C2">
        <w:rPr>
          <w:rFonts w:ascii="Times New Roman" w:hAnsi="Times New Roman" w:cs="Times New Roman"/>
          <w:sz w:val="24"/>
          <w:szCs w:val="24"/>
        </w:rPr>
        <w:t>.</w:t>
      </w:r>
      <w:r w:rsidR="00323790">
        <w:rPr>
          <w:rFonts w:ascii="Times New Roman" w:hAnsi="Times New Roman" w:cs="Times New Roman"/>
          <w:sz w:val="24"/>
          <w:szCs w:val="24"/>
        </w:rPr>
        <w:t>-2025</w:t>
      </w:r>
      <w:r w:rsidR="00F32D8E">
        <w:rPr>
          <w:rFonts w:ascii="Times New Roman" w:hAnsi="Times New Roman" w:cs="Times New Roman"/>
          <w:sz w:val="24"/>
          <w:szCs w:val="24"/>
        </w:rPr>
        <w:t xml:space="preserve">. </w:t>
      </w:r>
      <w:r w:rsidR="001E603D">
        <w:rPr>
          <w:rFonts w:ascii="Times New Roman" w:hAnsi="Times New Roman" w:cs="Times New Roman"/>
          <w:sz w:val="24"/>
          <w:szCs w:val="24"/>
        </w:rPr>
        <w:t>g</w:t>
      </w:r>
      <w:r w:rsidR="00F32D8E">
        <w:rPr>
          <w:rFonts w:ascii="Times New Roman" w:hAnsi="Times New Roman" w:cs="Times New Roman"/>
          <w:sz w:val="24"/>
          <w:szCs w:val="24"/>
        </w:rPr>
        <w:t>odin</w:t>
      </w:r>
      <w:r w:rsidR="005C1A72">
        <w:rPr>
          <w:rFonts w:ascii="Times New Roman" w:hAnsi="Times New Roman" w:cs="Times New Roman"/>
          <w:sz w:val="24"/>
          <w:szCs w:val="24"/>
        </w:rPr>
        <w:t>a</w:t>
      </w:r>
      <w:r w:rsidR="00F32D8E">
        <w:rPr>
          <w:rFonts w:ascii="Times New Roman" w:hAnsi="Times New Roman" w:cs="Times New Roman"/>
          <w:sz w:val="24"/>
          <w:szCs w:val="24"/>
        </w:rPr>
        <w:t>.</w:t>
      </w:r>
    </w:p>
    <w:p w:rsidR="001E603D" w:rsidRDefault="001E603D" w:rsidP="005661AA">
      <w:pPr>
        <w:pStyle w:val="Tijeloteksta"/>
        <w:ind w:right="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Dokumenta okvirnog proračuna (u daljnjem tekstu DO</w:t>
      </w:r>
      <w:r w:rsidR="005C1A7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-a) za trogodišnje razdoblje je obveza za sve korisnike proračunskih sredstava i vanproračunskih fondova. Osnovni cilj ove srednjoročne projekcije</w:t>
      </w:r>
      <w:r w:rsidR="00F570E6">
        <w:rPr>
          <w:rFonts w:ascii="Times New Roman" w:hAnsi="Times New Roman" w:cs="Times New Roman"/>
          <w:sz w:val="24"/>
          <w:szCs w:val="24"/>
        </w:rPr>
        <w:t xml:space="preserve"> je da postavi makroekeonomske, fiskalne i programske (razvojne) politike kao okvir za raspodjelu planiranih resursa</w:t>
      </w:r>
      <w:r w:rsidR="00847541">
        <w:rPr>
          <w:rFonts w:ascii="Times New Roman" w:hAnsi="Times New Roman" w:cs="Times New Roman"/>
          <w:sz w:val="24"/>
          <w:szCs w:val="24"/>
        </w:rPr>
        <w:t>, ima</w:t>
      </w:r>
      <w:r w:rsidR="00FD2521">
        <w:rPr>
          <w:rFonts w:ascii="Times New Roman" w:hAnsi="Times New Roman" w:cs="Times New Roman"/>
          <w:sz w:val="24"/>
          <w:szCs w:val="24"/>
        </w:rPr>
        <w:t>ju</w:t>
      </w:r>
      <w:r w:rsidR="00DD378C">
        <w:rPr>
          <w:rFonts w:ascii="Times New Roman" w:hAnsi="Times New Roman" w:cs="Times New Roman"/>
          <w:sz w:val="24"/>
          <w:szCs w:val="24"/>
        </w:rPr>
        <w:t>ći u vidu da je godišnji proračun jedan od osnov</w:t>
      </w:r>
      <w:r w:rsidR="00E52A18">
        <w:rPr>
          <w:rFonts w:ascii="Times New Roman" w:hAnsi="Times New Roman" w:cs="Times New Roman"/>
          <w:sz w:val="24"/>
          <w:szCs w:val="24"/>
        </w:rPr>
        <w:t>ni</w:t>
      </w:r>
      <w:r w:rsidR="00847541">
        <w:rPr>
          <w:rFonts w:ascii="Times New Roman" w:hAnsi="Times New Roman" w:cs="Times New Roman"/>
          <w:sz w:val="24"/>
          <w:szCs w:val="24"/>
        </w:rPr>
        <w:t>h instrumenta kojima će se re</w:t>
      </w:r>
      <w:r w:rsidR="00DD378C">
        <w:rPr>
          <w:rFonts w:ascii="Times New Roman" w:hAnsi="Times New Roman" w:cs="Times New Roman"/>
          <w:sz w:val="24"/>
          <w:szCs w:val="24"/>
        </w:rPr>
        <w:t>a</w:t>
      </w:r>
      <w:r w:rsidR="00847541">
        <w:rPr>
          <w:rFonts w:ascii="Times New Roman" w:hAnsi="Times New Roman" w:cs="Times New Roman"/>
          <w:sz w:val="24"/>
          <w:szCs w:val="24"/>
        </w:rPr>
        <w:t>l</w:t>
      </w:r>
      <w:r w:rsidR="00DD378C">
        <w:rPr>
          <w:rFonts w:ascii="Times New Roman" w:hAnsi="Times New Roman" w:cs="Times New Roman"/>
          <w:sz w:val="24"/>
          <w:szCs w:val="24"/>
        </w:rPr>
        <w:t>izirati ekonomski i socijalni prioriteti,</w:t>
      </w:r>
      <w:r w:rsidR="00F570E6">
        <w:rPr>
          <w:rFonts w:ascii="Times New Roman" w:hAnsi="Times New Roman" w:cs="Times New Roman"/>
          <w:sz w:val="24"/>
          <w:szCs w:val="24"/>
        </w:rPr>
        <w:t xml:space="preserve"> s</w:t>
      </w:r>
      <w:r w:rsidR="00956B4F">
        <w:rPr>
          <w:rFonts w:ascii="Times New Roman" w:hAnsi="Times New Roman" w:cs="Times New Roman"/>
          <w:sz w:val="24"/>
          <w:szCs w:val="24"/>
        </w:rPr>
        <w:t>u</w:t>
      </w:r>
      <w:r w:rsidR="00F570E6">
        <w:rPr>
          <w:rFonts w:ascii="Times New Roman" w:hAnsi="Times New Roman" w:cs="Times New Roman"/>
          <w:sz w:val="24"/>
          <w:szCs w:val="24"/>
        </w:rPr>
        <w:t>klad</w:t>
      </w:r>
      <w:r w:rsidR="00956B4F">
        <w:rPr>
          <w:rFonts w:ascii="Times New Roman" w:hAnsi="Times New Roman" w:cs="Times New Roman"/>
          <w:sz w:val="24"/>
          <w:szCs w:val="24"/>
        </w:rPr>
        <w:t>no</w:t>
      </w:r>
      <w:r w:rsidR="00F570E6">
        <w:rPr>
          <w:rFonts w:ascii="Times New Roman" w:hAnsi="Times New Roman" w:cs="Times New Roman"/>
          <w:sz w:val="24"/>
          <w:szCs w:val="24"/>
        </w:rPr>
        <w:t xml:space="preserve"> prioritetnim projektima utvrđenim u Strategiji Općine Kiseljak</w:t>
      </w:r>
      <w:r w:rsidR="00956B4F">
        <w:rPr>
          <w:rFonts w:ascii="Times New Roman" w:hAnsi="Times New Roman" w:cs="Times New Roman"/>
          <w:sz w:val="24"/>
          <w:szCs w:val="24"/>
        </w:rPr>
        <w:t>,</w:t>
      </w:r>
      <w:r w:rsidR="00F570E6">
        <w:rPr>
          <w:rFonts w:ascii="Times New Roman" w:hAnsi="Times New Roman" w:cs="Times New Roman"/>
          <w:sz w:val="24"/>
          <w:szCs w:val="24"/>
        </w:rPr>
        <w:t xml:space="preserve"> koja je također ove godine u fazi priprem</w:t>
      </w:r>
      <w:r w:rsidR="005C1A72">
        <w:rPr>
          <w:rFonts w:ascii="Times New Roman" w:hAnsi="Times New Roman" w:cs="Times New Roman"/>
          <w:sz w:val="24"/>
          <w:szCs w:val="24"/>
        </w:rPr>
        <w:t>e</w:t>
      </w:r>
      <w:r w:rsidR="00F570E6">
        <w:rPr>
          <w:rFonts w:ascii="Times New Roman" w:hAnsi="Times New Roman" w:cs="Times New Roman"/>
          <w:sz w:val="24"/>
          <w:szCs w:val="24"/>
        </w:rPr>
        <w:t>.</w:t>
      </w:r>
    </w:p>
    <w:p w:rsidR="006829E9" w:rsidRDefault="006829E9" w:rsidP="005661AA">
      <w:pPr>
        <w:pStyle w:val="Tijeloteksta"/>
        <w:ind w:right="248"/>
        <w:jc w:val="both"/>
        <w:rPr>
          <w:rFonts w:ascii="Times New Roman" w:hAnsi="Times New Roman" w:cs="Times New Roman"/>
          <w:sz w:val="24"/>
          <w:szCs w:val="24"/>
        </w:rPr>
      </w:pPr>
    </w:p>
    <w:p w:rsidR="006829E9" w:rsidRPr="006829E9" w:rsidRDefault="006829E9" w:rsidP="005661AA">
      <w:pPr>
        <w:pStyle w:val="Tijeloteksta"/>
        <w:ind w:right="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9E9">
        <w:rPr>
          <w:rFonts w:ascii="Times New Roman" w:hAnsi="Times New Roman" w:cs="Times New Roman"/>
          <w:i/>
          <w:sz w:val="24"/>
          <w:szCs w:val="24"/>
        </w:rPr>
        <w:t>Veliki problem prilikom kreiranja D</w:t>
      </w:r>
      <w:r w:rsidR="00E008C2">
        <w:rPr>
          <w:rFonts w:ascii="Times New Roman" w:hAnsi="Times New Roman" w:cs="Times New Roman"/>
          <w:i/>
          <w:sz w:val="24"/>
          <w:szCs w:val="24"/>
        </w:rPr>
        <w:t>OP-a</w:t>
      </w:r>
      <w:r w:rsidRPr="006829E9">
        <w:rPr>
          <w:rFonts w:ascii="Times New Roman" w:hAnsi="Times New Roman" w:cs="Times New Roman"/>
          <w:i/>
          <w:sz w:val="24"/>
          <w:szCs w:val="24"/>
        </w:rPr>
        <w:t xml:space="preserve"> jeste činjenica da je Zakonom o proračunima u F</w:t>
      </w:r>
      <w:r w:rsidR="00E00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29E9">
        <w:rPr>
          <w:rFonts w:ascii="Times New Roman" w:hAnsi="Times New Roman" w:cs="Times New Roman"/>
          <w:i/>
          <w:sz w:val="24"/>
          <w:szCs w:val="24"/>
        </w:rPr>
        <w:t xml:space="preserve">BiH određen proračunski kalendar, koji bi se u istim rokovima trebao primjenjivati i u razini jedinica lokalne samouprave, a nije se vodilo računa da jedinice lokalne samouprave smjernice ekonomske </w:t>
      </w: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6829E9">
        <w:rPr>
          <w:rFonts w:ascii="Times New Roman" w:hAnsi="Times New Roman" w:cs="Times New Roman"/>
          <w:i/>
          <w:sz w:val="24"/>
          <w:szCs w:val="24"/>
        </w:rPr>
        <w:t>fisk</w:t>
      </w:r>
      <w:r w:rsidR="0006276C">
        <w:rPr>
          <w:rFonts w:ascii="Times New Roman" w:hAnsi="Times New Roman" w:cs="Times New Roman"/>
          <w:i/>
          <w:sz w:val="24"/>
          <w:szCs w:val="24"/>
        </w:rPr>
        <w:t>al</w:t>
      </w:r>
      <w:r w:rsidRPr="006829E9">
        <w:rPr>
          <w:rFonts w:ascii="Times New Roman" w:hAnsi="Times New Roman" w:cs="Times New Roman"/>
          <w:i/>
          <w:sz w:val="24"/>
          <w:szCs w:val="24"/>
        </w:rPr>
        <w:t xml:space="preserve">ne politike viših </w:t>
      </w:r>
      <w:r w:rsidR="00E008C2">
        <w:rPr>
          <w:rFonts w:ascii="Times New Roman" w:hAnsi="Times New Roman" w:cs="Times New Roman"/>
          <w:i/>
          <w:sz w:val="24"/>
          <w:szCs w:val="24"/>
        </w:rPr>
        <w:t xml:space="preserve">razina </w:t>
      </w:r>
      <w:r w:rsidRPr="006829E9">
        <w:rPr>
          <w:rFonts w:ascii="Times New Roman" w:hAnsi="Times New Roman" w:cs="Times New Roman"/>
          <w:i/>
          <w:sz w:val="24"/>
          <w:szCs w:val="24"/>
        </w:rPr>
        <w:t>vlasti</w:t>
      </w:r>
      <w:r w:rsidR="00E008C2">
        <w:rPr>
          <w:rFonts w:ascii="Times New Roman" w:hAnsi="Times New Roman" w:cs="Times New Roman"/>
          <w:i/>
          <w:sz w:val="24"/>
          <w:szCs w:val="24"/>
        </w:rPr>
        <w:t xml:space="preserve">, te </w:t>
      </w:r>
      <w:r w:rsidRPr="006829E9">
        <w:rPr>
          <w:rFonts w:ascii="Times New Roman" w:hAnsi="Times New Roman" w:cs="Times New Roman"/>
          <w:i/>
          <w:sz w:val="24"/>
          <w:szCs w:val="24"/>
        </w:rPr>
        <w:t xml:space="preserve">projekcije javnih </w:t>
      </w:r>
      <w:r>
        <w:rPr>
          <w:rFonts w:ascii="Times New Roman" w:hAnsi="Times New Roman" w:cs="Times New Roman"/>
          <w:i/>
          <w:sz w:val="24"/>
          <w:szCs w:val="24"/>
        </w:rPr>
        <w:t xml:space="preserve">prihoda nemaju u trenutku pripreme svojih proračunskih dokumenata. Stoga </w:t>
      </w:r>
      <w:r w:rsidR="00E008C2">
        <w:rPr>
          <w:rFonts w:ascii="Times New Roman" w:hAnsi="Times New Roman" w:cs="Times New Roman"/>
          <w:i/>
          <w:sz w:val="24"/>
          <w:szCs w:val="24"/>
        </w:rPr>
        <w:t xml:space="preserve">je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="00E008C2">
        <w:rPr>
          <w:rFonts w:ascii="Times New Roman" w:hAnsi="Times New Roman" w:cs="Times New Roman"/>
          <w:i/>
          <w:sz w:val="24"/>
          <w:szCs w:val="24"/>
        </w:rPr>
        <w:t>OP</w:t>
      </w:r>
      <w:r>
        <w:rPr>
          <w:rFonts w:ascii="Times New Roman" w:hAnsi="Times New Roman" w:cs="Times New Roman"/>
          <w:i/>
          <w:sz w:val="24"/>
          <w:szCs w:val="24"/>
        </w:rPr>
        <w:t xml:space="preserve"> Općine Kiseljak za razdoblje 2023</w:t>
      </w:r>
      <w:r w:rsidR="00E008C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-2025</w:t>
      </w:r>
      <w:r w:rsidR="00E008C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godina u skladu s donesenom Odlukom</w:t>
      </w:r>
      <w:r w:rsidRPr="006829E9">
        <w:rPr>
          <w:rFonts w:ascii="Times New Roman" w:hAnsi="Times New Roman" w:cs="Times New Roman"/>
          <w:i/>
          <w:sz w:val="24"/>
          <w:szCs w:val="24"/>
        </w:rPr>
        <w:t xml:space="preserve"> o operativnom proračunskom kalendaru za izradu i donošenje proračuna za 2023. godinu i D</w:t>
      </w:r>
      <w:r w:rsidR="00E008C2">
        <w:rPr>
          <w:rFonts w:ascii="Times New Roman" w:hAnsi="Times New Roman" w:cs="Times New Roman"/>
          <w:i/>
          <w:sz w:val="24"/>
          <w:szCs w:val="24"/>
        </w:rPr>
        <w:t>OP-a</w:t>
      </w:r>
      <w:r w:rsidRPr="006829E9">
        <w:rPr>
          <w:rFonts w:ascii="Times New Roman" w:hAnsi="Times New Roman" w:cs="Times New Roman"/>
          <w:i/>
          <w:sz w:val="24"/>
          <w:szCs w:val="24"/>
        </w:rPr>
        <w:t xml:space="preserve"> Općine Kiseljak za razdoblje 2023. - 2025. godin</w:t>
      </w:r>
      <w:r w:rsidR="00126D4A">
        <w:rPr>
          <w:rFonts w:ascii="Times New Roman" w:hAnsi="Times New Roman" w:cs="Times New Roman"/>
          <w:i/>
          <w:sz w:val="24"/>
          <w:szCs w:val="24"/>
        </w:rPr>
        <w:t>a</w:t>
      </w:r>
      <w:r w:rsidRPr="006829E9">
        <w:rPr>
          <w:rFonts w:ascii="Times New Roman" w:hAnsi="Times New Roman" w:cs="Times New Roman"/>
          <w:i/>
          <w:sz w:val="24"/>
          <w:szCs w:val="24"/>
        </w:rPr>
        <w:t>, broj 01/1-11-1899/22 od 12.05.2022. godine</w:t>
      </w:r>
      <w:r w:rsidR="00B27AB0">
        <w:rPr>
          <w:rFonts w:ascii="Times New Roman" w:hAnsi="Times New Roman" w:cs="Times New Roman"/>
          <w:i/>
          <w:sz w:val="24"/>
          <w:szCs w:val="24"/>
        </w:rPr>
        <w:t>, gdje smo točno i naveli peri</w:t>
      </w:r>
      <w:r w:rsidR="00BB2DD1">
        <w:rPr>
          <w:rFonts w:ascii="Times New Roman" w:hAnsi="Times New Roman" w:cs="Times New Roman"/>
          <w:i/>
          <w:sz w:val="24"/>
          <w:szCs w:val="24"/>
        </w:rPr>
        <w:t>o</w:t>
      </w:r>
      <w:r w:rsidR="00B27AB0">
        <w:rPr>
          <w:rFonts w:ascii="Times New Roman" w:hAnsi="Times New Roman" w:cs="Times New Roman"/>
          <w:i/>
          <w:sz w:val="24"/>
          <w:szCs w:val="24"/>
        </w:rPr>
        <w:t>d kašnjenja.</w:t>
      </w:r>
    </w:p>
    <w:p w:rsidR="00D6544C" w:rsidRPr="00FE15FA" w:rsidRDefault="00D6544C" w:rsidP="00DD378C">
      <w:pPr>
        <w:pStyle w:val="Odlomakpopisa"/>
        <w:tabs>
          <w:tab w:val="left" w:pos="1372"/>
        </w:tabs>
        <w:spacing w:before="8" w:line="235" w:lineRule="auto"/>
        <w:ind w:left="0" w:right="26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61AA" w:rsidRPr="008712ED" w:rsidRDefault="00E967A8" w:rsidP="005661AA">
      <w:pPr>
        <w:pStyle w:val="Tijeloteksta"/>
        <w:ind w:right="2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1AF">
        <w:rPr>
          <w:rFonts w:ascii="Times New Roman" w:hAnsi="Times New Roman" w:cs="Times New Roman"/>
          <w:sz w:val="24"/>
          <w:szCs w:val="24"/>
        </w:rPr>
        <w:t>Dokument okvirnog proračuna je akt koji sadrži makroekonomske prognoze, projekcije prihoda, politike potrošnje</w:t>
      </w:r>
      <w:r w:rsidR="00956B4F">
        <w:rPr>
          <w:rFonts w:ascii="Times New Roman" w:hAnsi="Times New Roman" w:cs="Times New Roman"/>
          <w:sz w:val="24"/>
          <w:szCs w:val="24"/>
        </w:rPr>
        <w:t>,</w:t>
      </w:r>
      <w:r w:rsidRPr="008701AF">
        <w:rPr>
          <w:rFonts w:ascii="Times New Roman" w:hAnsi="Times New Roman" w:cs="Times New Roman"/>
          <w:sz w:val="24"/>
          <w:szCs w:val="24"/>
        </w:rPr>
        <w:t xml:space="preserve"> te proračunske gornje granice rashoda za proračunske korisnike za </w:t>
      </w:r>
      <w:r w:rsidR="00323790">
        <w:rPr>
          <w:rFonts w:ascii="Times New Roman" w:hAnsi="Times New Roman" w:cs="Times New Roman"/>
          <w:sz w:val="24"/>
          <w:szCs w:val="24"/>
        </w:rPr>
        <w:t>2023., 2024</w:t>
      </w:r>
      <w:r w:rsidR="00126D4A">
        <w:rPr>
          <w:rFonts w:ascii="Times New Roman" w:hAnsi="Times New Roman" w:cs="Times New Roman"/>
          <w:sz w:val="24"/>
          <w:szCs w:val="24"/>
        </w:rPr>
        <w:t>.</w:t>
      </w:r>
      <w:r w:rsidR="00323790">
        <w:rPr>
          <w:rFonts w:ascii="Times New Roman" w:hAnsi="Times New Roman" w:cs="Times New Roman"/>
          <w:sz w:val="24"/>
          <w:szCs w:val="24"/>
        </w:rPr>
        <w:t xml:space="preserve"> i 2025</w:t>
      </w:r>
      <w:r w:rsidR="00956B4F">
        <w:rPr>
          <w:rFonts w:ascii="Times New Roman" w:hAnsi="Times New Roman" w:cs="Times New Roman"/>
          <w:sz w:val="24"/>
          <w:szCs w:val="24"/>
        </w:rPr>
        <w:t>. godinu</w:t>
      </w:r>
      <w:r w:rsidRPr="008701AF">
        <w:rPr>
          <w:rFonts w:ascii="Times New Roman" w:hAnsi="Times New Roman" w:cs="Times New Roman"/>
          <w:sz w:val="24"/>
          <w:szCs w:val="24"/>
        </w:rPr>
        <w:t>. D</w:t>
      </w:r>
      <w:r w:rsidR="00126D4A">
        <w:rPr>
          <w:rFonts w:ascii="Times New Roman" w:hAnsi="Times New Roman" w:cs="Times New Roman"/>
          <w:sz w:val="24"/>
          <w:szCs w:val="24"/>
        </w:rPr>
        <w:t>OP</w:t>
      </w:r>
      <w:r w:rsidRPr="008701AF">
        <w:rPr>
          <w:rFonts w:ascii="Times New Roman" w:hAnsi="Times New Roman" w:cs="Times New Roman"/>
          <w:sz w:val="24"/>
          <w:szCs w:val="24"/>
        </w:rPr>
        <w:t xml:space="preserve"> predstavlja preliminarni nacrt proračuna za </w:t>
      </w:r>
      <w:r w:rsidR="00956B4F">
        <w:rPr>
          <w:rFonts w:ascii="Times New Roman" w:hAnsi="Times New Roman" w:cs="Times New Roman"/>
          <w:sz w:val="24"/>
          <w:szCs w:val="24"/>
        </w:rPr>
        <w:t>sljedeću</w:t>
      </w:r>
      <w:r w:rsidRPr="008701AF">
        <w:rPr>
          <w:rFonts w:ascii="Times New Roman" w:hAnsi="Times New Roman" w:cs="Times New Roman"/>
          <w:sz w:val="24"/>
          <w:szCs w:val="24"/>
        </w:rPr>
        <w:t xml:space="preserve"> godinu kojih se svaki proračunski korisnik treba pridržavati u procesu pripreme svog godišnjeg zahtjeva za proračunskim</w:t>
      </w:r>
      <w:r w:rsidRPr="008701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1AF">
        <w:rPr>
          <w:rFonts w:ascii="Times New Roman" w:hAnsi="Times New Roman" w:cs="Times New Roman"/>
          <w:sz w:val="24"/>
          <w:szCs w:val="24"/>
        </w:rPr>
        <w:t>sredstvima</w:t>
      </w:r>
      <w:r w:rsidRPr="008701AF">
        <w:rPr>
          <w:rFonts w:ascii="Times New Roman" w:hAnsi="Times New Roman" w:cs="Times New Roman"/>
          <w:b/>
          <w:sz w:val="24"/>
          <w:szCs w:val="24"/>
        </w:rPr>
        <w:t>.</w:t>
      </w:r>
    </w:p>
    <w:p w:rsidR="00D6544C" w:rsidRDefault="00D6544C" w:rsidP="005661AA">
      <w:pPr>
        <w:pStyle w:val="Tijeloteksta"/>
        <w:ind w:right="2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1AA" w:rsidRPr="005661AA" w:rsidRDefault="005661AA" w:rsidP="005661AA">
      <w:pPr>
        <w:pStyle w:val="Tijeloteksta"/>
        <w:ind w:right="25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</w:t>
      </w:r>
      <w:r w:rsidR="00126D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okumenta okvirnog proračuna jeste:</w:t>
      </w:r>
    </w:p>
    <w:p w:rsidR="005661AA" w:rsidRDefault="005661AA" w:rsidP="005661AA">
      <w:pPr>
        <w:pStyle w:val="Tijeloteksta"/>
        <w:numPr>
          <w:ilvl w:val="0"/>
          <w:numId w:val="9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racionalnija javna potrošnja</w:t>
      </w:r>
      <w:r w:rsidR="00956B4F">
        <w:rPr>
          <w:rFonts w:ascii="Times New Roman" w:hAnsi="Times New Roman" w:cs="Times New Roman"/>
          <w:sz w:val="24"/>
          <w:szCs w:val="24"/>
        </w:rPr>
        <w:t>,</w:t>
      </w:r>
    </w:p>
    <w:p w:rsidR="005661AA" w:rsidRDefault="00E52A18" w:rsidP="005661AA">
      <w:pPr>
        <w:pStyle w:val="Tijeloteksta"/>
        <w:numPr>
          <w:ilvl w:val="0"/>
          <w:numId w:val="9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uspješnije određi</w:t>
      </w:r>
      <w:r w:rsidR="005661AA">
        <w:rPr>
          <w:rFonts w:ascii="Times New Roman" w:hAnsi="Times New Roman" w:cs="Times New Roman"/>
          <w:sz w:val="24"/>
          <w:szCs w:val="24"/>
        </w:rPr>
        <w:t>vanje prioriteta pri alokaciji javnih resursa</w:t>
      </w:r>
      <w:r w:rsidR="00956B4F">
        <w:rPr>
          <w:rFonts w:ascii="Times New Roman" w:hAnsi="Times New Roman" w:cs="Times New Roman"/>
          <w:sz w:val="24"/>
          <w:szCs w:val="24"/>
        </w:rPr>
        <w:t>,</w:t>
      </w:r>
    </w:p>
    <w:p w:rsidR="005661AA" w:rsidRDefault="005661AA" w:rsidP="005661AA">
      <w:pPr>
        <w:pStyle w:val="Tijeloteksta"/>
        <w:numPr>
          <w:ilvl w:val="0"/>
          <w:numId w:val="9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efikasnije korištenje</w:t>
      </w:r>
      <w:r w:rsidR="00323790">
        <w:rPr>
          <w:rFonts w:ascii="Times New Roman" w:hAnsi="Times New Roman" w:cs="Times New Roman"/>
          <w:sz w:val="24"/>
          <w:szCs w:val="24"/>
        </w:rPr>
        <w:t xml:space="preserve"> raspolo</w:t>
      </w:r>
      <w:r>
        <w:rPr>
          <w:rFonts w:ascii="Times New Roman" w:hAnsi="Times New Roman" w:cs="Times New Roman"/>
          <w:sz w:val="24"/>
          <w:szCs w:val="24"/>
        </w:rPr>
        <w:t>živih resursa.</w:t>
      </w:r>
    </w:p>
    <w:p w:rsidR="00E52A18" w:rsidRDefault="00E52A18" w:rsidP="00E52A18">
      <w:pPr>
        <w:pStyle w:val="Tijeloteksta"/>
        <w:ind w:left="958"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5661AA" w:rsidRDefault="00DD378C" w:rsidP="005661AA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pripreme D</w:t>
      </w:r>
      <w:r w:rsidR="00126D4A">
        <w:rPr>
          <w:rFonts w:ascii="Times New Roman" w:hAnsi="Times New Roman" w:cs="Times New Roman"/>
          <w:sz w:val="24"/>
          <w:szCs w:val="24"/>
        </w:rPr>
        <w:t>OP-a</w:t>
      </w:r>
      <w:r>
        <w:rPr>
          <w:rFonts w:ascii="Times New Roman" w:hAnsi="Times New Roman" w:cs="Times New Roman"/>
          <w:sz w:val="24"/>
          <w:szCs w:val="24"/>
        </w:rPr>
        <w:t xml:space="preserve"> počinje dostavlja</w:t>
      </w:r>
      <w:r w:rsidR="00E52A18">
        <w:rPr>
          <w:rFonts w:ascii="Times New Roman" w:hAnsi="Times New Roman" w:cs="Times New Roman"/>
          <w:sz w:val="24"/>
          <w:szCs w:val="24"/>
        </w:rPr>
        <w:t xml:space="preserve">njem Proračunske instrukcije 1 </w:t>
      </w:r>
      <w:r>
        <w:rPr>
          <w:rFonts w:ascii="Times New Roman" w:hAnsi="Times New Roman" w:cs="Times New Roman"/>
          <w:sz w:val="24"/>
          <w:szCs w:val="24"/>
        </w:rPr>
        <w:t xml:space="preserve">i upute za pripremu tabela pregleda prioriteta proračunskih korisnika koja sadrži: </w:t>
      </w:r>
      <w:r w:rsidR="00E52A18">
        <w:rPr>
          <w:rFonts w:ascii="Times New Roman" w:hAnsi="Times New Roman" w:cs="Times New Roman"/>
          <w:sz w:val="24"/>
          <w:szCs w:val="24"/>
        </w:rPr>
        <w:t xml:space="preserve">osnovne ekonomske </w:t>
      </w:r>
      <w:proofErr w:type="gramStart"/>
      <w:r w:rsidR="00E52A18">
        <w:rPr>
          <w:rFonts w:ascii="Times New Roman" w:hAnsi="Times New Roman" w:cs="Times New Roman"/>
          <w:sz w:val="24"/>
          <w:szCs w:val="24"/>
        </w:rPr>
        <w:t>pretpostavke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smjernice za pripremu D</w:t>
      </w:r>
      <w:r w:rsidR="00126D4A">
        <w:rPr>
          <w:rFonts w:ascii="Times New Roman" w:hAnsi="Times New Roman" w:cs="Times New Roman"/>
          <w:sz w:val="24"/>
          <w:szCs w:val="24"/>
        </w:rPr>
        <w:t>OP-a</w:t>
      </w:r>
      <w:r>
        <w:rPr>
          <w:rFonts w:ascii="Times New Roman" w:hAnsi="Times New Roman" w:cs="Times New Roman"/>
          <w:sz w:val="24"/>
          <w:szCs w:val="24"/>
        </w:rPr>
        <w:t>, tabele pregleda prioriteta prora</w:t>
      </w:r>
      <w:r w:rsidR="00E52A18">
        <w:rPr>
          <w:rFonts w:ascii="Times New Roman" w:hAnsi="Times New Roman" w:cs="Times New Roman"/>
          <w:sz w:val="24"/>
          <w:szCs w:val="24"/>
        </w:rPr>
        <w:t>čunskih korisnika, te dinamiku</w:t>
      </w:r>
      <w:r w:rsidR="00126D4A">
        <w:rPr>
          <w:rFonts w:ascii="Times New Roman" w:hAnsi="Times New Roman" w:cs="Times New Roman"/>
          <w:sz w:val="24"/>
          <w:szCs w:val="24"/>
        </w:rPr>
        <w:t xml:space="preserve"> </w:t>
      </w:r>
      <w:r w:rsidR="00E52A18">
        <w:rPr>
          <w:rFonts w:ascii="Times New Roman" w:hAnsi="Times New Roman" w:cs="Times New Roman"/>
          <w:sz w:val="24"/>
          <w:szCs w:val="24"/>
        </w:rPr>
        <w:t>i rokove</w:t>
      </w:r>
      <w:r>
        <w:rPr>
          <w:rFonts w:ascii="Times New Roman" w:hAnsi="Times New Roman" w:cs="Times New Roman"/>
          <w:sz w:val="24"/>
          <w:szCs w:val="24"/>
        </w:rPr>
        <w:t xml:space="preserve"> pripreme D</w:t>
      </w:r>
      <w:r w:rsidR="00126D4A">
        <w:rPr>
          <w:rFonts w:ascii="Times New Roman" w:hAnsi="Times New Roman" w:cs="Times New Roman"/>
          <w:sz w:val="24"/>
          <w:szCs w:val="24"/>
        </w:rPr>
        <w:t>OP-a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78C" w:rsidRDefault="00DD378C" w:rsidP="005661AA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D6544C" w:rsidRDefault="00D6544C" w:rsidP="005661AA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 za izradu </w:t>
      </w:r>
      <w:r w:rsidR="00DD378C">
        <w:rPr>
          <w:rFonts w:ascii="Times New Roman" w:hAnsi="Times New Roman" w:cs="Times New Roman"/>
          <w:sz w:val="24"/>
          <w:szCs w:val="24"/>
        </w:rPr>
        <w:t>Dokumenta okvirnog proračuna 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544C" w:rsidRDefault="00323790" w:rsidP="00D6544C">
      <w:pPr>
        <w:pStyle w:val="Tijeloteksta"/>
        <w:numPr>
          <w:ilvl w:val="0"/>
          <w:numId w:val="10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Smjernice ekonomske i fiskalne politike KSB/SB</w:t>
      </w:r>
      <w:r w:rsidR="00B27AB0">
        <w:rPr>
          <w:rFonts w:ascii="Times New Roman" w:hAnsi="Times New Roman" w:cs="Times New Roman"/>
          <w:sz w:val="24"/>
          <w:szCs w:val="24"/>
        </w:rPr>
        <w:t>K za razdoblje 2023.-2025</w:t>
      </w:r>
      <w:r>
        <w:rPr>
          <w:rFonts w:ascii="Times New Roman" w:hAnsi="Times New Roman" w:cs="Times New Roman"/>
          <w:sz w:val="24"/>
          <w:szCs w:val="24"/>
        </w:rPr>
        <w:t>. godina</w:t>
      </w:r>
    </w:p>
    <w:p w:rsidR="00D6544C" w:rsidRDefault="00D6544C" w:rsidP="00D6544C">
      <w:pPr>
        <w:pStyle w:val="Tijeloteksta"/>
        <w:numPr>
          <w:ilvl w:val="0"/>
          <w:numId w:val="10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Makroekono</w:t>
      </w:r>
      <w:r w:rsidR="00323790">
        <w:rPr>
          <w:rFonts w:ascii="Times New Roman" w:hAnsi="Times New Roman" w:cs="Times New Roman"/>
          <w:sz w:val="24"/>
          <w:szCs w:val="24"/>
        </w:rPr>
        <w:t>mski pokazatelji od 2019</w:t>
      </w:r>
      <w:r w:rsidR="00126D4A">
        <w:rPr>
          <w:rFonts w:ascii="Times New Roman" w:hAnsi="Times New Roman" w:cs="Times New Roman"/>
          <w:sz w:val="24"/>
          <w:szCs w:val="24"/>
        </w:rPr>
        <w:t xml:space="preserve">. do </w:t>
      </w:r>
      <w:r w:rsidR="00323790">
        <w:rPr>
          <w:rFonts w:ascii="Times New Roman" w:hAnsi="Times New Roman" w:cs="Times New Roman"/>
          <w:sz w:val="24"/>
          <w:szCs w:val="24"/>
        </w:rPr>
        <w:t>2024</w:t>
      </w:r>
      <w:r w:rsidR="008712ED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>odine</w:t>
      </w:r>
    </w:p>
    <w:p w:rsidR="00D6544C" w:rsidRDefault="00D6544C" w:rsidP="00D6544C">
      <w:pPr>
        <w:pStyle w:val="Tijeloteksta"/>
        <w:numPr>
          <w:ilvl w:val="0"/>
          <w:numId w:val="10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prihoda po osno</w:t>
      </w:r>
      <w:r w:rsidR="00323790">
        <w:rPr>
          <w:rFonts w:ascii="Times New Roman" w:hAnsi="Times New Roman" w:cs="Times New Roman"/>
          <w:sz w:val="24"/>
          <w:szCs w:val="24"/>
        </w:rPr>
        <w:t>vu indirektnih poreza za 2021</w:t>
      </w:r>
      <w:r w:rsidR="008712ED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>odinu</w:t>
      </w:r>
    </w:p>
    <w:p w:rsidR="00D6544C" w:rsidRDefault="00D6544C" w:rsidP="00D6544C">
      <w:pPr>
        <w:pStyle w:val="Tijeloteksta"/>
        <w:numPr>
          <w:ilvl w:val="0"/>
          <w:numId w:val="10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prihoda po osn</w:t>
      </w:r>
      <w:r w:rsidR="00323790">
        <w:rPr>
          <w:rFonts w:ascii="Times New Roman" w:hAnsi="Times New Roman" w:cs="Times New Roman"/>
          <w:sz w:val="24"/>
          <w:szCs w:val="24"/>
        </w:rPr>
        <w:t>ovu poreza na dohodak za 2021</w:t>
      </w:r>
      <w:r w:rsidR="008712ED">
        <w:rPr>
          <w:rFonts w:ascii="Times New Roman" w:hAnsi="Times New Roman" w:cs="Times New Roman"/>
          <w:sz w:val="24"/>
          <w:szCs w:val="24"/>
        </w:rPr>
        <w:t xml:space="preserve">. </w:t>
      </w:r>
      <w:r w:rsidR="00B27A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</w:p>
    <w:p w:rsidR="00B27AB0" w:rsidRDefault="00B27AB0" w:rsidP="00D6544C">
      <w:pPr>
        <w:pStyle w:val="Tijeloteksta"/>
        <w:numPr>
          <w:ilvl w:val="0"/>
          <w:numId w:val="10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Ostvarenje planiranog proračuna Općine Kiseljak za svibanj 2022. godine</w:t>
      </w:r>
    </w:p>
    <w:p w:rsidR="00DD378C" w:rsidRDefault="00D6544C" w:rsidP="00DD378C">
      <w:pPr>
        <w:pStyle w:val="Tijeloteksta"/>
        <w:numPr>
          <w:ilvl w:val="0"/>
          <w:numId w:val="10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Revidirane proj</w:t>
      </w:r>
      <w:r w:rsidR="00323790">
        <w:rPr>
          <w:rFonts w:ascii="Times New Roman" w:hAnsi="Times New Roman" w:cs="Times New Roman"/>
          <w:sz w:val="24"/>
          <w:szCs w:val="24"/>
        </w:rPr>
        <w:t>ekcije javnih prihoda za 2022</w:t>
      </w:r>
      <w:r w:rsidR="008712ED">
        <w:rPr>
          <w:rFonts w:ascii="Times New Roman" w:hAnsi="Times New Roman" w:cs="Times New Roman"/>
          <w:sz w:val="24"/>
          <w:szCs w:val="24"/>
        </w:rPr>
        <w:t>. godinu i</w:t>
      </w:r>
      <w:r>
        <w:rPr>
          <w:rFonts w:ascii="Times New Roman" w:hAnsi="Times New Roman" w:cs="Times New Roman"/>
          <w:sz w:val="24"/>
          <w:szCs w:val="24"/>
        </w:rPr>
        <w:t xml:space="preserve"> projekcija za period</w:t>
      </w:r>
      <w:r w:rsidR="00323790">
        <w:rPr>
          <w:rFonts w:ascii="Times New Roman" w:hAnsi="Times New Roman" w:cs="Times New Roman"/>
          <w:sz w:val="24"/>
          <w:szCs w:val="24"/>
        </w:rPr>
        <w:t xml:space="preserve"> od 2023</w:t>
      </w:r>
      <w:r w:rsidR="00126D4A">
        <w:rPr>
          <w:rFonts w:ascii="Times New Roman" w:hAnsi="Times New Roman" w:cs="Times New Roman"/>
          <w:sz w:val="24"/>
          <w:szCs w:val="24"/>
        </w:rPr>
        <w:t xml:space="preserve">. do </w:t>
      </w:r>
      <w:r w:rsidR="00323790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.godine</w:t>
      </w:r>
    </w:p>
    <w:p w:rsidR="00DD378C" w:rsidRDefault="00DD378C" w:rsidP="00DD378C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B27AB0" w:rsidRDefault="00B27AB0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B27AB0" w:rsidRDefault="00B27AB0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126D4A" w:rsidRDefault="00126D4A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683E8F" w:rsidRDefault="00DD378C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Projekcije i prognoze ugrađene u ovaj D</w:t>
      </w:r>
      <w:r w:rsidR="00126D4A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 xml:space="preserve"> bazirane su</w:t>
      </w:r>
      <w:r w:rsidR="00E52A18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 osnovu prognoza dostavljenih od strane Ministarstva financija </w:t>
      </w:r>
      <w:r w:rsidR="00956B4F">
        <w:rPr>
          <w:rFonts w:ascii="Times New Roman" w:hAnsi="Times New Roman" w:cs="Times New Roman"/>
          <w:sz w:val="24"/>
          <w:szCs w:val="24"/>
        </w:rPr>
        <w:t>K</w:t>
      </w:r>
      <w:r w:rsidR="006829E9">
        <w:rPr>
          <w:rFonts w:ascii="Times New Roman" w:hAnsi="Times New Roman" w:cs="Times New Roman"/>
          <w:sz w:val="24"/>
          <w:szCs w:val="24"/>
        </w:rPr>
        <w:t>a</w:t>
      </w:r>
      <w:r w:rsidR="00956B4F">
        <w:rPr>
          <w:rFonts w:ascii="Times New Roman" w:hAnsi="Times New Roman" w:cs="Times New Roman"/>
          <w:sz w:val="24"/>
          <w:szCs w:val="24"/>
        </w:rPr>
        <w:t xml:space="preserve">ntona </w:t>
      </w:r>
      <w:r>
        <w:rPr>
          <w:rFonts w:ascii="Times New Roman" w:hAnsi="Times New Roman" w:cs="Times New Roman"/>
          <w:sz w:val="24"/>
          <w:szCs w:val="24"/>
        </w:rPr>
        <w:t>Sred</w:t>
      </w:r>
      <w:r w:rsidR="00956B4F">
        <w:rPr>
          <w:rFonts w:ascii="Times New Roman" w:hAnsi="Times New Roman" w:cs="Times New Roman"/>
          <w:sz w:val="24"/>
          <w:szCs w:val="24"/>
        </w:rPr>
        <w:t>iš</w:t>
      </w:r>
      <w:r>
        <w:rPr>
          <w:rFonts w:ascii="Times New Roman" w:hAnsi="Times New Roman" w:cs="Times New Roman"/>
          <w:sz w:val="24"/>
          <w:szCs w:val="24"/>
        </w:rPr>
        <w:t>nj</w:t>
      </w:r>
      <w:r w:rsidR="00956B4F">
        <w:rPr>
          <w:rFonts w:ascii="Times New Roman" w:hAnsi="Times New Roman" w:cs="Times New Roman"/>
          <w:sz w:val="24"/>
          <w:szCs w:val="24"/>
        </w:rPr>
        <w:t>a Bosna</w:t>
      </w:r>
      <w:r w:rsidR="00B711B0">
        <w:rPr>
          <w:rFonts w:ascii="Times New Roman" w:hAnsi="Times New Roman" w:cs="Times New Roman"/>
          <w:sz w:val="24"/>
          <w:szCs w:val="24"/>
        </w:rPr>
        <w:t>, zatim makroekonomskih pokazatelja Direkcije za ekonomsko planiranje (DEP), Odjela za ma</w:t>
      </w:r>
      <w:r w:rsidR="003A3218">
        <w:rPr>
          <w:rFonts w:ascii="Times New Roman" w:hAnsi="Times New Roman" w:cs="Times New Roman"/>
          <w:sz w:val="24"/>
          <w:szCs w:val="24"/>
        </w:rPr>
        <w:t>kroekonomsku analizu upravnog odb</w:t>
      </w:r>
      <w:r w:rsidR="00B711B0">
        <w:rPr>
          <w:rFonts w:ascii="Times New Roman" w:hAnsi="Times New Roman" w:cs="Times New Roman"/>
          <w:sz w:val="24"/>
          <w:szCs w:val="24"/>
        </w:rPr>
        <w:t>ora Uprave za indirektno oporezivanje (OMA), kao i na bazi povijesnog trenda ostv</w:t>
      </w:r>
      <w:r w:rsidR="00956B4F">
        <w:rPr>
          <w:rFonts w:ascii="Times New Roman" w:hAnsi="Times New Roman" w:cs="Times New Roman"/>
          <w:sz w:val="24"/>
          <w:szCs w:val="24"/>
        </w:rPr>
        <w:t>a</w:t>
      </w:r>
      <w:r w:rsidR="00B711B0">
        <w:rPr>
          <w:rFonts w:ascii="Times New Roman" w:hAnsi="Times New Roman" w:cs="Times New Roman"/>
          <w:sz w:val="24"/>
          <w:szCs w:val="24"/>
        </w:rPr>
        <w:t xml:space="preserve">renja </w:t>
      </w:r>
      <w:r w:rsidR="00683E8F">
        <w:rPr>
          <w:rFonts w:ascii="Times New Roman" w:hAnsi="Times New Roman" w:cs="Times New Roman"/>
          <w:sz w:val="24"/>
          <w:szCs w:val="24"/>
        </w:rPr>
        <w:t>i</w:t>
      </w:r>
      <w:r w:rsidR="00B711B0">
        <w:rPr>
          <w:rFonts w:ascii="Times New Roman" w:hAnsi="Times New Roman" w:cs="Times New Roman"/>
          <w:sz w:val="24"/>
          <w:szCs w:val="24"/>
        </w:rPr>
        <w:t xml:space="preserve"> procjena pojedinih pokazatelja. </w:t>
      </w:r>
    </w:p>
    <w:p w:rsidR="00683E8F" w:rsidRDefault="00B711B0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Srednjoročne projekcije neporeznih prihoda su u nadležnosti Općine Kiseljak.   </w:t>
      </w:r>
    </w:p>
    <w:p w:rsidR="00825865" w:rsidRDefault="00825865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825865" w:rsidRDefault="00825865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okvirnog proračuna sadrži:</w:t>
      </w:r>
    </w:p>
    <w:p w:rsidR="00825865" w:rsidRDefault="00825865" w:rsidP="00825865">
      <w:pPr>
        <w:pStyle w:val="Tijeloteksta"/>
        <w:numPr>
          <w:ilvl w:val="0"/>
          <w:numId w:val="12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="00DA26E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jenu proračuna po ekonomskim kategorijama</w:t>
      </w:r>
    </w:p>
    <w:p w:rsidR="00825865" w:rsidRDefault="00825865" w:rsidP="00825865">
      <w:pPr>
        <w:pStyle w:val="Tijeloteksta"/>
        <w:numPr>
          <w:ilvl w:val="0"/>
          <w:numId w:val="12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Gornje granice rashoda za proračunske korisnike</w:t>
      </w:r>
    </w:p>
    <w:p w:rsidR="00825865" w:rsidRDefault="00825865" w:rsidP="00825865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126D4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-om su navedene g</w:t>
      </w:r>
      <w:r w:rsidR="00A524FE">
        <w:rPr>
          <w:rFonts w:ascii="Times New Roman" w:hAnsi="Times New Roman" w:cs="Times New Roman"/>
          <w:sz w:val="24"/>
          <w:szCs w:val="24"/>
        </w:rPr>
        <w:t>ornje granice rashoda za 2023</w:t>
      </w:r>
      <w:r w:rsidR="00E52A18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>odinu za svakog proračunskog korisnika</w:t>
      </w:r>
      <w:r w:rsidR="00126D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koje će se istim dostaviti zajedno </w:t>
      </w:r>
      <w:r w:rsidR="00126D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Proračunskom instrukcijom 2</w:t>
      </w:r>
      <w:r w:rsidR="00E52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56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način </w:t>
      </w:r>
      <w:r w:rsidR="00E52A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elementi izrade prijedloga proračuna za </w:t>
      </w:r>
      <w:r w:rsidR="00956B4F">
        <w:rPr>
          <w:rFonts w:ascii="Times New Roman" w:hAnsi="Times New Roman" w:cs="Times New Roman"/>
          <w:sz w:val="24"/>
          <w:szCs w:val="24"/>
        </w:rPr>
        <w:t>sljedeću</w:t>
      </w:r>
      <w:r>
        <w:rPr>
          <w:rFonts w:ascii="Times New Roman" w:hAnsi="Times New Roman" w:cs="Times New Roman"/>
          <w:sz w:val="24"/>
          <w:szCs w:val="24"/>
        </w:rPr>
        <w:t xml:space="preserve"> godinu (Uputstv</w:t>
      </w:r>
      <w:r w:rsidR="00A524FE">
        <w:rPr>
          <w:rFonts w:ascii="Times New Roman" w:hAnsi="Times New Roman" w:cs="Times New Roman"/>
          <w:sz w:val="24"/>
          <w:szCs w:val="24"/>
        </w:rPr>
        <w:t>o za izradu proračuna za 2023</w:t>
      </w:r>
      <w:r w:rsidR="00E52A18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>odinu).</w:t>
      </w:r>
    </w:p>
    <w:p w:rsidR="00825865" w:rsidRDefault="00825865" w:rsidP="00825865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825865" w:rsidRDefault="00825865" w:rsidP="00825865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prora</w:t>
      </w:r>
      <w:r w:rsidR="003C10B3">
        <w:rPr>
          <w:rFonts w:ascii="Times New Roman" w:hAnsi="Times New Roman" w:cs="Times New Roman"/>
          <w:sz w:val="24"/>
          <w:szCs w:val="24"/>
        </w:rPr>
        <w:t>čunski korisnik treba prika</w:t>
      </w:r>
      <w:r w:rsidR="00956B4F">
        <w:rPr>
          <w:rFonts w:ascii="Times New Roman" w:hAnsi="Times New Roman" w:cs="Times New Roman"/>
          <w:sz w:val="24"/>
          <w:szCs w:val="24"/>
        </w:rPr>
        <w:t>zati</w:t>
      </w:r>
      <w:r w:rsidR="003C10B3">
        <w:rPr>
          <w:rFonts w:ascii="Times New Roman" w:hAnsi="Times New Roman" w:cs="Times New Roman"/>
          <w:sz w:val="24"/>
          <w:szCs w:val="24"/>
        </w:rPr>
        <w:t xml:space="preserve"> svoje:</w:t>
      </w:r>
    </w:p>
    <w:p w:rsidR="003C10B3" w:rsidRDefault="00134080" w:rsidP="003C10B3">
      <w:pPr>
        <w:pStyle w:val="Tijeloteksta"/>
        <w:numPr>
          <w:ilvl w:val="0"/>
          <w:numId w:val="13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3C10B3">
        <w:rPr>
          <w:rFonts w:ascii="Times New Roman" w:hAnsi="Times New Roman" w:cs="Times New Roman"/>
          <w:sz w:val="24"/>
          <w:szCs w:val="24"/>
        </w:rPr>
        <w:t>iljeve</w:t>
      </w:r>
    </w:p>
    <w:p w:rsidR="003C10B3" w:rsidRDefault="00134080" w:rsidP="003C10B3">
      <w:pPr>
        <w:pStyle w:val="Tijeloteksta"/>
        <w:numPr>
          <w:ilvl w:val="0"/>
          <w:numId w:val="13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C10B3">
        <w:rPr>
          <w:rFonts w:ascii="Times New Roman" w:hAnsi="Times New Roman" w:cs="Times New Roman"/>
          <w:sz w:val="24"/>
          <w:szCs w:val="24"/>
        </w:rPr>
        <w:t>ktivnosti</w:t>
      </w:r>
    </w:p>
    <w:p w:rsidR="003C10B3" w:rsidRDefault="00134080" w:rsidP="003C10B3">
      <w:pPr>
        <w:pStyle w:val="Tijeloteksta"/>
        <w:numPr>
          <w:ilvl w:val="0"/>
          <w:numId w:val="13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C10B3">
        <w:rPr>
          <w:rFonts w:ascii="Times New Roman" w:hAnsi="Times New Roman" w:cs="Times New Roman"/>
          <w:sz w:val="24"/>
          <w:szCs w:val="24"/>
        </w:rPr>
        <w:t>krajnje rezultate</w:t>
      </w:r>
    </w:p>
    <w:p w:rsidR="00E52A18" w:rsidRDefault="00E52A18" w:rsidP="00E52A18">
      <w:pPr>
        <w:pStyle w:val="Tijeloteksta"/>
        <w:ind w:left="720"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3C10B3" w:rsidRDefault="003C10B3" w:rsidP="003C10B3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koji se želi postići jeste ja</w:t>
      </w:r>
      <w:r w:rsidR="003A3218">
        <w:rPr>
          <w:rFonts w:ascii="Times New Roman" w:hAnsi="Times New Roman" w:cs="Times New Roman"/>
          <w:sz w:val="24"/>
          <w:szCs w:val="24"/>
        </w:rPr>
        <w:t>ča</w:t>
      </w:r>
      <w:r>
        <w:rPr>
          <w:rFonts w:ascii="Times New Roman" w:hAnsi="Times New Roman" w:cs="Times New Roman"/>
          <w:sz w:val="24"/>
          <w:szCs w:val="24"/>
        </w:rPr>
        <w:t>nje programskog planiran</w:t>
      </w:r>
      <w:r w:rsidR="00E52A18">
        <w:rPr>
          <w:rFonts w:ascii="Times New Roman" w:hAnsi="Times New Roman" w:cs="Times New Roman"/>
          <w:sz w:val="24"/>
          <w:szCs w:val="24"/>
        </w:rPr>
        <w:t>ja i</w:t>
      </w:r>
      <w:r>
        <w:rPr>
          <w:rFonts w:ascii="Times New Roman" w:hAnsi="Times New Roman" w:cs="Times New Roman"/>
          <w:sz w:val="24"/>
          <w:szCs w:val="24"/>
        </w:rPr>
        <w:t xml:space="preserve"> odgovornosti za postignute rezultate, te unaprijediti transparentnost u potrošnji javnih sredstava, što predstavlja novi korak ka punoj implementaciji programskog proračuna u budućnosti.</w:t>
      </w:r>
    </w:p>
    <w:p w:rsidR="003C10B3" w:rsidRDefault="003C10B3" w:rsidP="003C10B3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3C10B3" w:rsidRDefault="003C10B3" w:rsidP="003C10B3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se </w:t>
      </w:r>
      <w:r w:rsidR="00956B4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ačelniku Općine Kiseljak:</w:t>
      </w:r>
    </w:p>
    <w:p w:rsidR="003C10B3" w:rsidRDefault="003C10B3" w:rsidP="003C10B3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3C10B3" w:rsidRDefault="003C10B3" w:rsidP="003C10B3">
      <w:pPr>
        <w:pStyle w:val="Tijeloteksta"/>
        <w:numPr>
          <w:ilvl w:val="0"/>
          <w:numId w:val="14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ovog dokumenta</w:t>
      </w:r>
      <w:r w:rsidR="00956B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što predstavlja odgovarajuću prvu fazu u proračuns</w:t>
      </w:r>
      <w:r w:rsidR="00A524FE">
        <w:rPr>
          <w:rFonts w:ascii="Times New Roman" w:hAnsi="Times New Roman" w:cs="Times New Roman"/>
          <w:sz w:val="24"/>
          <w:szCs w:val="24"/>
        </w:rPr>
        <w:t>kom procesu za razdoblje od 2023</w:t>
      </w:r>
      <w:r w:rsidR="00126D4A">
        <w:rPr>
          <w:rFonts w:ascii="Times New Roman" w:hAnsi="Times New Roman" w:cs="Times New Roman"/>
          <w:sz w:val="24"/>
          <w:szCs w:val="24"/>
        </w:rPr>
        <w:t xml:space="preserve">. do </w:t>
      </w:r>
      <w:r w:rsidR="00A524FE">
        <w:rPr>
          <w:rFonts w:ascii="Times New Roman" w:hAnsi="Times New Roman" w:cs="Times New Roman"/>
          <w:sz w:val="24"/>
          <w:szCs w:val="24"/>
        </w:rPr>
        <w:t>2025</w:t>
      </w:r>
      <w:r w:rsidR="00126D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godine;</w:t>
      </w:r>
    </w:p>
    <w:p w:rsidR="003C10B3" w:rsidRDefault="003C10B3" w:rsidP="003C10B3">
      <w:pPr>
        <w:pStyle w:val="Tijeloteksta"/>
        <w:numPr>
          <w:ilvl w:val="0"/>
          <w:numId w:val="14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Odobravanje predložene ukupne gornje granice ukupn</w:t>
      </w:r>
      <w:r w:rsidR="00134080">
        <w:rPr>
          <w:rFonts w:ascii="Times New Roman" w:hAnsi="Times New Roman" w:cs="Times New Roman"/>
          <w:sz w:val="24"/>
          <w:szCs w:val="24"/>
        </w:rPr>
        <w:t xml:space="preserve">og proračuna za </w:t>
      </w:r>
      <w:r w:rsidR="00956B4F">
        <w:rPr>
          <w:rFonts w:ascii="Times New Roman" w:hAnsi="Times New Roman" w:cs="Times New Roman"/>
          <w:sz w:val="24"/>
          <w:szCs w:val="24"/>
        </w:rPr>
        <w:t>sljedeću go</w:t>
      </w:r>
      <w:r w:rsidR="00134080">
        <w:rPr>
          <w:rFonts w:ascii="Times New Roman" w:hAnsi="Times New Roman" w:cs="Times New Roman"/>
          <w:sz w:val="24"/>
          <w:szCs w:val="24"/>
        </w:rPr>
        <w:t>dinu</w:t>
      </w:r>
      <w:r w:rsidR="00956B4F">
        <w:rPr>
          <w:rFonts w:ascii="Times New Roman" w:hAnsi="Times New Roman" w:cs="Times New Roman"/>
          <w:sz w:val="24"/>
          <w:szCs w:val="24"/>
        </w:rPr>
        <w:t xml:space="preserve">, te </w:t>
      </w:r>
      <w:r>
        <w:rPr>
          <w:rFonts w:ascii="Times New Roman" w:hAnsi="Times New Roman" w:cs="Times New Roman"/>
          <w:sz w:val="24"/>
          <w:szCs w:val="24"/>
        </w:rPr>
        <w:t xml:space="preserve">okvirne ukupne iznose za </w:t>
      </w:r>
      <w:r w:rsidR="00A524FE">
        <w:rPr>
          <w:rFonts w:ascii="Times New Roman" w:hAnsi="Times New Roman" w:cs="Times New Roman"/>
          <w:sz w:val="24"/>
          <w:szCs w:val="24"/>
        </w:rPr>
        <w:t>2024. i 2025</w:t>
      </w:r>
      <w:r w:rsidR="00956B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</w:t>
      </w:r>
      <w:r w:rsidR="00956B4F">
        <w:rPr>
          <w:rFonts w:ascii="Times New Roman" w:hAnsi="Times New Roman" w:cs="Times New Roman"/>
          <w:sz w:val="24"/>
          <w:szCs w:val="24"/>
        </w:rPr>
        <w:t>u</w:t>
      </w:r>
    </w:p>
    <w:p w:rsidR="003C10B3" w:rsidRDefault="003C10B3" w:rsidP="003C10B3">
      <w:pPr>
        <w:pStyle w:val="Tijeloteksta"/>
        <w:numPr>
          <w:ilvl w:val="0"/>
          <w:numId w:val="14"/>
        </w:numPr>
        <w:ind w:right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Odobravanje pojedinačnih gornjih granica rashoda proračunskih korisnika, kako je navedeno u dokumentu, a kao osnov za daljn</w:t>
      </w:r>
      <w:r w:rsidR="00956B4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i rad u okviru priprema za određivanje konačnog </w:t>
      </w:r>
      <w:r w:rsidR="00A524FE">
        <w:rPr>
          <w:rFonts w:ascii="Times New Roman" w:hAnsi="Times New Roman" w:cs="Times New Roman"/>
          <w:sz w:val="24"/>
          <w:szCs w:val="24"/>
        </w:rPr>
        <w:t>proračuna za 2023</w:t>
      </w:r>
      <w:r w:rsidR="00134080">
        <w:rPr>
          <w:rFonts w:ascii="Times New Roman" w:hAnsi="Times New Roman" w:cs="Times New Roman"/>
          <w:sz w:val="24"/>
          <w:szCs w:val="24"/>
        </w:rPr>
        <w:t>. g</w:t>
      </w:r>
      <w:r w:rsidR="009A424B">
        <w:rPr>
          <w:rFonts w:ascii="Times New Roman" w:hAnsi="Times New Roman" w:cs="Times New Roman"/>
          <w:sz w:val="24"/>
          <w:szCs w:val="24"/>
        </w:rPr>
        <w:t>odinu.</w:t>
      </w:r>
    </w:p>
    <w:p w:rsidR="00825865" w:rsidRDefault="00825865" w:rsidP="00825865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825865" w:rsidRDefault="00825865" w:rsidP="00825865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825865" w:rsidRDefault="00825865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825865" w:rsidRDefault="00825865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825865" w:rsidRDefault="00825865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825865" w:rsidRDefault="00825865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825865" w:rsidRDefault="00825865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825865" w:rsidRDefault="00825865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825865" w:rsidRDefault="00825865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467996" w:rsidRDefault="00467996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467996" w:rsidRDefault="00467996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467996" w:rsidRDefault="00467996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467996" w:rsidRDefault="00467996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467996" w:rsidRDefault="00467996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467996" w:rsidRDefault="00467996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467996" w:rsidRDefault="00467996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467996" w:rsidRDefault="00467996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825865" w:rsidRDefault="00825865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B27AB0" w:rsidRDefault="00B27AB0" w:rsidP="00683E8F">
      <w:pPr>
        <w:pStyle w:val="Tijeloteksta"/>
        <w:ind w:right="251"/>
        <w:jc w:val="both"/>
        <w:rPr>
          <w:rFonts w:ascii="Times New Roman" w:hAnsi="Times New Roman" w:cs="Times New Roman"/>
          <w:sz w:val="24"/>
          <w:szCs w:val="24"/>
        </w:rPr>
      </w:pPr>
    </w:p>
    <w:p w:rsidR="00D82D05" w:rsidRPr="006A5A69" w:rsidRDefault="00E967A8">
      <w:pPr>
        <w:pStyle w:val="Naslov11"/>
        <w:numPr>
          <w:ilvl w:val="0"/>
          <w:numId w:val="5"/>
        </w:numPr>
        <w:tabs>
          <w:tab w:val="left" w:pos="551"/>
        </w:tabs>
        <w:ind w:hanging="313"/>
        <w:rPr>
          <w:rFonts w:ascii="Times New Roman" w:hAnsi="Times New Roman" w:cs="Times New Roman"/>
        </w:rPr>
      </w:pPr>
      <w:bookmarkStart w:id="1" w:name="_bookmark1"/>
      <w:bookmarkEnd w:id="1"/>
      <w:r w:rsidRPr="006A5A69">
        <w:rPr>
          <w:rFonts w:ascii="Times New Roman" w:hAnsi="Times New Roman" w:cs="Times New Roman"/>
        </w:rPr>
        <w:lastRenderedPageBreak/>
        <w:t>OSNOVNE EKONOMSKE</w:t>
      </w:r>
      <w:r w:rsidRPr="006A5A69">
        <w:rPr>
          <w:rFonts w:ascii="Times New Roman" w:hAnsi="Times New Roman" w:cs="Times New Roman"/>
          <w:spacing w:val="-4"/>
        </w:rPr>
        <w:t xml:space="preserve"> </w:t>
      </w:r>
      <w:r w:rsidRPr="006A5A69">
        <w:rPr>
          <w:rFonts w:ascii="Times New Roman" w:hAnsi="Times New Roman" w:cs="Times New Roman"/>
          <w:spacing w:val="-5"/>
        </w:rPr>
        <w:t>PRETPOSTAVKE</w:t>
      </w:r>
      <w:r w:rsidR="00D6544C">
        <w:rPr>
          <w:rFonts w:ascii="Times New Roman" w:hAnsi="Times New Roman" w:cs="Times New Roman"/>
          <w:spacing w:val="-5"/>
        </w:rPr>
        <w:t xml:space="preserve"> </w:t>
      </w:r>
    </w:p>
    <w:p w:rsidR="00D82D05" w:rsidRDefault="00D82D05">
      <w:pPr>
        <w:pStyle w:val="Tijeloteksta"/>
        <w:spacing w:before="5"/>
        <w:rPr>
          <w:b/>
          <w:sz w:val="31"/>
        </w:rPr>
      </w:pPr>
    </w:p>
    <w:p w:rsidR="00D82D05" w:rsidRPr="006A5A69" w:rsidRDefault="00E967A8">
      <w:pPr>
        <w:pStyle w:val="Naslov21"/>
        <w:ind w:right="635"/>
        <w:rPr>
          <w:rFonts w:ascii="Times New Roman" w:hAnsi="Times New Roman" w:cs="Times New Roman"/>
        </w:rPr>
      </w:pPr>
      <w:bookmarkStart w:id="2" w:name="_bookmark2"/>
      <w:bookmarkEnd w:id="2"/>
      <w:r w:rsidRPr="006A5A69">
        <w:rPr>
          <w:rFonts w:ascii="Times New Roman" w:hAnsi="Times New Roman" w:cs="Times New Roman"/>
        </w:rPr>
        <w:t>2.1. Pretpostavke društvenog i gospodarsk</w:t>
      </w:r>
      <w:r w:rsidR="00A524FE">
        <w:rPr>
          <w:rFonts w:ascii="Times New Roman" w:hAnsi="Times New Roman" w:cs="Times New Roman"/>
        </w:rPr>
        <w:t xml:space="preserve">og razvitka za razdoblje od 2023. </w:t>
      </w:r>
      <w:r w:rsidR="00126D4A">
        <w:rPr>
          <w:rFonts w:ascii="Times New Roman" w:hAnsi="Times New Roman" w:cs="Times New Roman"/>
        </w:rPr>
        <w:t>do</w:t>
      </w:r>
      <w:r w:rsidR="00A524FE">
        <w:rPr>
          <w:rFonts w:ascii="Times New Roman" w:hAnsi="Times New Roman" w:cs="Times New Roman"/>
        </w:rPr>
        <w:t xml:space="preserve"> 2025</w:t>
      </w:r>
      <w:r w:rsidRPr="006A5A69">
        <w:rPr>
          <w:rFonts w:ascii="Times New Roman" w:hAnsi="Times New Roman" w:cs="Times New Roman"/>
        </w:rPr>
        <w:t>. godine</w:t>
      </w:r>
    </w:p>
    <w:p w:rsidR="00D82D05" w:rsidRDefault="00D82D05">
      <w:pPr>
        <w:pStyle w:val="Tijeloteksta"/>
        <w:spacing w:before="3"/>
        <w:rPr>
          <w:b/>
          <w:sz w:val="31"/>
        </w:rPr>
      </w:pPr>
    </w:p>
    <w:p w:rsidR="00A524FE" w:rsidRPr="00F64E68" w:rsidRDefault="00F64E68" w:rsidP="00A524FE">
      <w:pPr>
        <w:pStyle w:val="Tijeloteksta"/>
        <w:ind w:left="238" w:righ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24FE" w:rsidRPr="00F64E68">
        <w:rPr>
          <w:rFonts w:ascii="Times New Roman" w:hAnsi="Times New Roman" w:cs="Times New Roman"/>
          <w:sz w:val="24"/>
          <w:szCs w:val="24"/>
        </w:rPr>
        <w:t>Ključno uporište za kretanje makroekonomskih parametara u Bosni i Hercegovini u razdoblju</w:t>
      </w:r>
      <w:r w:rsidR="00A524FE">
        <w:rPr>
          <w:rFonts w:ascii="Times New Roman" w:hAnsi="Times New Roman" w:cs="Times New Roman"/>
          <w:sz w:val="24"/>
          <w:szCs w:val="24"/>
        </w:rPr>
        <w:t xml:space="preserve"> 2023. - 2025</w:t>
      </w:r>
      <w:r w:rsidR="00A524FE" w:rsidRPr="00F64E68">
        <w:rPr>
          <w:rFonts w:ascii="Times New Roman" w:hAnsi="Times New Roman" w:cs="Times New Roman"/>
          <w:sz w:val="24"/>
          <w:szCs w:val="24"/>
        </w:rPr>
        <w:t>. godina predstavlja</w:t>
      </w:r>
      <w:r w:rsidR="00A524FE">
        <w:rPr>
          <w:rFonts w:ascii="Times New Roman" w:hAnsi="Times New Roman" w:cs="Times New Roman"/>
          <w:sz w:val="24"/>
          <w:szCs w:val="24"/>
        </w:rPr>
        <w:t>t će kretanja u gospodarskoj aktivnosti i</w:t>
      </w:r>
      <w:r w:rsidR="00A524FE" w:rsidRPr="00F64E68">
        <w:rPr>
          <w:rFonts w:ascii="Times New Roman" w:hAnsi="Times New Roman" w:cs="Times New Roman"/>
          <w:sz w:val="24"/>
          <w:szCs w:val="24"/>
        </w:rPr>
        <w:t xml:space="preserve"> poboljšanje eksternog okruženja. Stoga, preduvjet realizacije navedenih projekcija predstavlja prevladavanje novonastalih okolnosti u kratkom roku, poboljšanje međunarodnog ekonomskog okruženja kao i implementacija strukturnih reformi u zemlji kako bi se ojačao doprinos internih dinamika u ekonomskom rastu u Bosne i Hercegovine.</w:t>
      </w:r>
    </w:p>
    <w:p w:rsidR="00A524FE" w:rsidRPr="00F64E68" w:rsidRDefault="00A524FE" w:rsidP="00A524FE">
      <w:pPr>
        <w:pStyle w:val="Tijeloteksta"/>
        <w:ind w:left="238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4E68">
        <w:rPr>
          <w:rFonts w:ascii="Times New Roman" w:hAnsi="Times New Roman" w:cs="Times New Roman"/>
          <w:sz w:val="24"/>
          <w:szCs w:val="24"/>
        </w:rPr>
        <w:t>Pod pretpostavkom materijalizacije navedenih okolnosti prema pro</w:t>
      </w:r>
      <w:r>
        <w:rPr>
          <w:rFonts w:ascii="Times New Roman" w:hAnsi="Times New Roman" w:cs="Times New Roman"/>
          <w:sz w:val="24"/>
          <w:szCs w:val="24"/>
        </w:rPr>
        <w:t>jekcijama DEP-a u razdoblju 2022. - 2024</w:t>
      </w:r>
      <w:r w:rsidRPr="00F64E68">
        <w:rPr>
          <w:rFonts w:ascii="Times New Roman" w:hAnsi="Times New Roman" w:cs="Times New Roman"/>
          <w:sz w:val="24"/>
          <w:szCs w:val="24"/>
        </w:rPr>
        <w:t>. godin</w:t>
      </w:r>
      <w:r w:rsidR="00126D4A">
        <w:rPr>
          <w:rFonts w:ascii="Times New Roman" w:hAnsi="Times New Roman" w:cs="Times New Roman"/>
          <w:sz w:val="24"/>
          <w:szCs w:val="24"/>
        </w:rPr>
        <w:t>a</w:t>
      </w:r>
      <w:r w:rsidRPr="00F64E68">
        <w:rPr>
          <w:rFonts w:ascii="Times New Roman" w:hAnsi="Times New Roman" w:cs="Times New Roman"/>
          <w:sz w:val="24"/>
          <w:szCs w:val="24"/>
        </w:rPr>
        <w:t xml:space="preserve"> u Bosni i Hercegovini se očekuje </w:t>
      </w:r>
      <w:r>
        <w:rPr>
          <w:rFonts w:ascii="Times New Roman" w:hAnsi="Times New Roman" w:cs="Times New Roman"/>
          <w:sz w:val="24"/>
          <w:szCs w:val="24"/>
        </w:rPr>
        <w:t>snažniji ekonomski oporavak s prosječnom stopom ekonomskog rasta preko 3 % na godišnj</w:t>
      </w:r>
      <w:r w:rsidR="00126D4A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D4A">
        <w:rPr>
          <w:rFonts w:ascii="Times New Roman" w:hAnsi="Times New Roman" w:cs="Times New Roman"/>
          <w:sz w:val="24"/>
          <w:szCs w:val="24"/>
        </w:rPr>
        <w:t>razini</w:t>
      </w:r>
      <w:r>
        <w:rPr>
          <w:rFonts w:ascii="Times New Roman" w:hAnsi="Times New Roman" w:cs="Times New Roman"/>
          <w:sz w:val="24"/>
          <w:szCs w:val="24"/>
        </w:rPr>
        <w:t xml:space="preserve"> (2022</w:t>
      </w:r>
      <w:r w:rsidR="00126D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D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3,1 %, 2023</w:t>
      </w:r>
      <w:r w:rsidR="00126D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D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3,3 % i 2024</w:t>
      </w:r>
      <w:r w:rsidR="00126D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D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3,6</w:t>
      </w:r>
      <w:r w:rsidRPr="00F64E68">
        <w:rPr>
          <w:rFonts w:ascii="Times New Roman" w:hAnsi="Times New Roman" w:cs="Times New Roman"/>
          <w:sz w:val="24"/>
          <w:szCs w:val="24"/>
        </w:rPr>
        <w:t xml:space="preserve"> %).</w:t>
      </w:r>
      <w:r w:rsidR="00126D4A">
        <w:rPr>
          <w:rFonts w:ascii="Times New Roman" w:hAnsi="Times New Roman" w:cs="Times New Roman"/>
          <w:sz w:val="24"/>
          <w:szCs w:val="24"/>
        </w:rPr>
        <w:t xml:space="preserve"> </w:t>
      </w:r>
      <w:r w:rsidRPr="00F64E68">
        <w:rPr>
          <w:rFonts w:ascii="Times New Roman" w:hAnsi="Times New Roman" w:cs="Times New Roman"/>
          <w:sz w:val="24"/>
          <w:szCs w:val="24"/>
        </w:rPr>
        <w:t>Odabrani makroekonomski pokazatelji BiH</w:t>
      </w:r>
      <w:r>
        <w:rPr>
          <w:rFonts w:ascii="Times New Roman" w:hAnsi="Times New Roman" w:cs="Times New Roman"/>
          <w:sz w:val="24"/>
          <w:szCs w:val="24"/>
        </w:rPr>
        <w:t xml:space="preserve"> (rast nominalnog i realnog</w:t>
      </w:r>
      <w:r w:rsidRPr="00F64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BDP-a) </w:t>
      </w:r>
      <w:r w:rsidRPr="00F64E68">
        <w:rPr>
          <w:rFonts w:ascii="Times New Roman" w:hAnsi="Times New Roman" w:cs="Times New Roman"/>
          <w:sz w:val="24"/>
          <w:szCs w:val="24"/>
        </w:rPr>
        <w:t>za naredno srednjoročno razdoblje nalaze se u sljedećoj tablici.</w:t>
      </w:r>
    </w:p>
    <w:p w:rsidR="00A524FE" w:rsidRPr="00F64E68" w:rsidRDefault="00A524FE" w:rsidP="00A524FE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3"/>
        <w:gridCol w:w="970"/>
        <w:gridCol w:w="850"/>
        <w:gridCol w:w="836"/>
        <w:gridCol w:w="853"/>
        <w:gridCol w:w="836"/>
        <w:gridCol w:w="848"/>
      </w:tblGrid>
      <w:tr w:rsidR="00A524FE" w:rsidTr="00B0445C">
        <w:trPr>
          <w:trHeight w:val="363"/>
        </w:trPr>
        <w:tc>
          <w:tcPr>
            <w:tcW w:w="438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524FE" w:rsidRPr="00C02D0E" w:rsidRDefault="00A524FE" w:rsidP="00B0445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A524FE" w:rsidRPr="00C02D0E" w:rsidRDefault="00A524FE" w:rsidP="00B0445C">
            <w:pPr>
              <w:pStyle w:val="TableParagraph"/>
              <w:spacing w:before="1"/>
              <w:ind w:left="1832" w:right="1810"/>
              <w:jc w:val="center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Indikator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24FE" w:rsidRPr="00C02D0E" w:rsidRDefault="00A524FE" w:rsidP="00B0445C">
            <w:pPr>
              <w:pStyle w:val="TableParagraph"/>
              <w:spacing w:before="0"/>
              <w:ind w:left="162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Zvanični</w:t>
            </w:r>
          </w:p>
          <w:p w:rsidR="00A524FE" w:rsidRPr="00C02D0E" w:rsidRDefault="00A524FE" w:rsidP="00B0445C">
            <w:pPr>
              <w:pStyle w:val="TableParagraph"/>
              <w:spacing w:before="1" w:line="158" w:lineRule="exact"/>
              <w:ind w:left="229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podaci</w:t>
            </w:r>
          </w:p>
        </w:tc>
        <w:tc>
          <w:tcPr>
            <w:tcW w:w="42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524FE" w:rsidRPr="00C02D0E" w:rsidRDefault="00A524FE" w:rsidP="00B0445C">
            <w:pPr>
              <w:pStyle w:val="TableParagraph"/>
              <w:spacing w:before="94"/>
              <w:ind w:left="1718" w:right="1688"/>
              <w:jc w:val="center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Projekcije</w:t>
            </w:r>
          </w:p>
        </w:tc>
      </w:tr>
      <w:tr w:rsidR="00A524FE" w:rsidTr="00B0445C">
        <w:trPr>
          <w:trHeight w:val="241"/>
        </w:trPr>
        <w:tc>
          <w:tcPr>
            <w:tcW w:w="438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524FE" w:rsidRPr="00C02D0E" w:rsidRDefault="00A524FE" w:rsidP="00B0445C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A524FE" w:rsidRPr="00C02D0E" w:rsidRDefault="00A524FE" w:rsidP="00B0445C">
            <w:pPr>
              <w:pStyle w:val="TableParagraph"/>
              <w:spacing w:before="36"/>
              <w:ind w:left="28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2019.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A524FE" w:rsidRPr="00C02D0E" w:rsidRDefault="00A524FE" w:rsidP="00B0445C">
            <w:pPr>
              <w:pStyle w:val="TableParagraph"/>
              <w:spacing w:before="36"/>
              <w:ind w:left="230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2020.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A524FE" w:rsidRPr="00C02D0E" w:rsidRDefault="00A524FE" w:rsidP="00B0445C">
            <w:pPr>
              <w:pStyle w:val="TableParagraph"/>
              <w:spacing w:before="36"/>
              <w:ind w:left="224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2021.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A524FE" w:rsidRPr="00C02D0E" w:rsidRDefault="00A524FE" w:rsidP="00B0445C">
            <w:pPr>
              <w:pStyle w:val="TableParagraph"/>
              <w:spacing w:before="36"/>
              <w:ind w:left="231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2022.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A524FE" w:rsidRPr="00C02D0E" w:rsidRDefault="00A524FE" w:rsidP="00B0445C">
            <w:pPr>
              <w:pStyle w:val="TableParagraph"/>
              <w:spacing w:before="36"/>
              <w:ind w:left="221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2023.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A524FE" w:rsidRPr="00C02D0E" w:rsidRDefault="00A524FE" w:rsidP="00B0445C">
            <w:pPr>
              <w:pStyle w:val="TableParagraph"/>
              <w:spacing w:before="36"/>
              <w:ind w:left="22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2024.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Nominalni</w:t>
            </w:r>
            <w:r w:rsidRPr="00C02D0E">
              <w:rPr>
                <w:b/>
                <w:spacing w:val="-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BDP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u</w:t>
            </w:r>
            <w:r w:rsidRPr="00C02D0E">
              <w:rPr>
                <w:b/>
                <w:spacing w:val="-3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mil. KM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35.892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34.553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35.613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37.274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1"/>
              <w:rPr>
                <w:sz w:val="16"/>
              </w:rPr>
            </w:pPr>
            <w:r w:rsidRPr="00C02D0E">
              <w:rPr>
                <w:sz w:val="16"/>
              </w:rPr>
              <w:t>38.949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41.088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Nominalni rast u</w:t>
            </w:r>
            <w:r w:rsidRPr="00C02D0E">
              <w:rPr>
                <w:spacing w:val="-4"/>
                <w:sz w:val="16"/>
              </w:rPr>
              <w:t xml:space="preserve"> </w:t>
            </w:r>
            <w:r w:rsidRPr="00C02D0E">
              <w:rPr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8"/>
              <w:rPr>
                <w:sz w:val="16"/>
              </w:rPr>
            </w:pPr>
            <w:r w:rsidRPr="00C02D0E">
              <w:rPr>
                <w:sz w:val="16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8"/>
              <w:rPr>
                <w:sz w:val="16"/>
              </w:rPr>
            </w:pPr>
            <w:r w:rsidRPr="00C02D0E">
              <w:rPr>
                <w:sz w:val="16"/>
              </w:rPr>
              <w:t>-3,7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3,1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4,7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4,5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5,5</w:t>
            </w:r>
          </w:p>
        </w:tc>
      </w:tr>
      <w:tr w:rsidR="00A524FE" w:rsidTr="00B0445C">
        <w:trPr>
          <w:trHeight w:val="228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BDP deflator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(prethodna</w:t>
            </w:r>
            <w:r w:rsidRPr="00C02D0E">
              <w:rPr>
                <w:b/>
                <w:spacing w:val="-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godina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=</w:t>
            </w:r>
            <w:r w:rsidRPr="00C02D0E">
              <w:rPr>
                <w:b/>
                <w:spacing w:val="-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100)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100,4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100,7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101,5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1"/>
              <w:rPr>
                <w:sz w:val="16"/>
              </w:rPr>
            </w:pPr>
            <w:r w:rsidRPr="00C02D0E">
              <w:rPr>
                <w:sz w:val="16"/>
              </w:rPr>
              <w:t>101,2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101,8</w:t>
            </w:r>
          </w:p>
        </w:tc>
      </w:tr>
      <w:tr w:rsidR="00A524FE" w:rsidTr="00B0445C">
        <w:trPr>
          <w:trHeight w:val="225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Realni</w:t>
            </w:r>
            <w:r w:rsidRPr="00C02D0E">
              <w:rPr>
                <w:spacing w:val="-1"/>
                <w:sz w:val="16"/>
              </w:rPr>
              <w:t xml:space="preserve"> </w:t>
            </w:r>
            <w:r w:rsidRPr="00C02D0E">
              <w:rPr>
                <w:sz w:val="16"/>
              </w:rPr>
              <w:t>BDP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u</w:t>
            </w:r>
            <w:r w:rsidRPr="00C02D0E">
              <w:rPr>
                <w:spacing w:val="-3"/>
                <w:sz w:val="16"/>
              </w:rPr>
              <w:t xml:space="preserve"> </w:t>
            </w:r>
            <w:r w:rsidRPr="00C02D0E">
              <w:rPr>
                <w:sz w:val="16"/>
              </w:rPr>
              <w:t>mil.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KM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(prethodna</w:t>
            </w:r>
            <w:r w:rsidRPr="00C02D0E">
              <w:rPr>
                <w:spacing w:val="-1"/>
                <w:sz w:val="16"/>
              </w:rPr>
              <w:t xml:space="preserve"> </w:t>
            </w:r>
            <w:r w:rsidRPr="00C02D0E">
              <w:rPr>
                <w:sz w:val="16"/>
              </w:rPr>
              <w:t>godina</w:t>
            </w:r>
            <w:r w:rsidRPr="00C02D0E">
              <w:rPr>
                <w:spacing w:val="-1"/>
                <w:sz w:val="16"/>
              </w:rPr>
              <w:t xml:space="preserve"> </w:t>
            </w:r>
            <w:r w:rsidRPr="00C02D0E">
              <w:rPr>
                <w:sz w:val="16"/>
              </w:rPr>
              <w:t>=</w:t>
            </w:r>
            <w:r w:rsidRPr="00C02D0E">
              <w:rPr>
                <w:spacing w:val="-1"/>
                <w:sz w:val="16"/>
              </w:rPr>
              <w:t xml:space="preserve"> </w:t>
            </w:r>
            <w:r w:rsidRPr="00C02D0E">
              <w:rPr>
                <w:sz w:val="16"/>
              </w:rPr>
              <w:t>100)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9"/>
              <w:rPr>
                <w:sz w:val="16"/>
              </w:rPr>
            </w:pPr>
            <w:r w:rsidRPr="00C02D0E">
              <w:rPr>
                <w:sz w:val="16"/>
              </w:rPr>
              <w:t>35.240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9"/>
              <w:rPr>
                <w:sz w:val="16"/>
              </w:rPr>
            </w:pPr>
            <w:r w:rsidRPr="00C02D0E">
              <w:rPr>
                <w:sz w:val="16"/>
              </w:rPr>
              <w:t>34.431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7"/>
              <w:rPr>
                <w:sz w:val="16"/>
              </w:rPr>
            </w:pPr>
            <w:r w:rsidRPr="00C02D0E">
              <w:rPr>
                <w:sz w:val="16"/>
              </w:rPr>
              <w:t>35.363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0"/>
              <w:rPr>
                <w:sz w:val="16"/>
              </w:rPr>
            </w:pPr>
            <w:r w:rsidRPr="00C02D0E">
              <w:rPr>
                <w:sz w:val="16"/>
              </w:rPr>
              <w:t>36.711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1"/>
              <w:rPr>
                <w:sz w:val="16"/>
              </w:rPr>
            </w:pPr>
            <w:r w:rsidRPr="00C02D0E">
              <w:rPr>
                <w:sz w:val="16"/>
              </w:rPr>
              <w:t>38.487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1"/>
              <w:rPr>
                <w:sz w:val="16"/>
              </w:rPr>
            </w:pPr>
            <w:r w:rsidRPr="00C02D0E">
              <w:rPr>
                <w:sz w:val="16"/>
              </w:rPr>
              <w:t>40.356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Realni</w:t>
            </w:r>
            <w:r w:rsidRPr="00C02D0E">
              <w:rPr>
                <w:b/>
                <w:spacing w:val="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rast</w:t>
            </w:r>
            <w:r w:rsidRPr="00C02D0E">
              <w:rPr>
                <w:b/>
                <w:spacing w:val="-3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u</w:t>
            </w:r>
            <w:r w:rsidRPr="00C02D0E">
              <w:rPr>
                <w:b/>
                <w:spacing w:val="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8"/>
              <w:rPr>
                <w:sz w:val="16"/>
              </w:rPr>
            </w:pPr>
            <w:r w:rsidRPr="00C02D0E">
              <w:rPr>
                <w:sz w:val="16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8"/>
              <w:rPr>
                <w:sz w:val="16"/>
              </w:rPr>
            </w:pPr>
            <w:r w:rsidRPr="00C02D0E">
              <w:rPr>
                <w:sz w:val="16"/>
              </w:rPr>
              <w:t>-4,1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2,3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3,1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3,3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3,6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Inflacija</w:t>
            </w:r>
            <w:r w:rsidRPr="00C02D0E">
              <w:rPr>
                <w:spacing w:val="-5"/>
                <w:sz w:val="16"/>
              </w:rPr>
              <w:t xml:space="preserve"> </w:t>
            </w:r>
            <w:r w:rsidRPr="00C02D0E">
              <w:rPr>
                <w:sz w:val="16"/>
              </w:rPr>
              <w:t>mjerena</w:t>
            </w:r>
            <w:r w:rsidRPr="00C02D0E">
              <w:rPr>
                <w:spacing w:val="-3"/>
                <w:sz w:val="16"/>
              </w:rPr>
              <w:t xml:space="preserve"> </w:t>
            </w:r>
            <w:r w:rsidRPr="00C02D0E">
              <w:rPr>
                <w:sz w:val="16"/>
              </w:rPr>
              <w:t>indeksom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potrošačkih</w:t>
            </w:r>
            <w:r w:rsidRPr="00C02D0E">
              <w:rPr>
                <w:spacing w:val="-5"/>
                <w:sz w:val="16"/>
              </w:rPr>
              <w:t xml:space="preserve"> </w:t>
            </w:r>
            <w:r w:rsidRPr="00C02D0E">
              <w:rPr>
                <w:sz w:val="16"/>
              </w:rPr>
              <w:t>cijena</w:t>
            </w:r>
            <w:r w:rsidRPr="00C02D0E">
              <w:rPr>
                <w:spacing w:val="-3"/>
                <w:sz w:val="16"/>
              </w:rPr>
              <w:t xml:space="preserve"> </w:t>
            </w:r>
            <w:r w:rsidRPr="00C02D0E">
              <w:rPr>
                <w:sz w:val="16"/>
              </w:rPr>
              <w:t>u</w:t>
            </w:r>
            <w:r w:rsidRPr="00C02D0E">
              <w:rPr>
                <w:spacing w:val="-6"/>
                <w:sz w:val="16"/>
              </w:rPr>
              <w:t xml:space="preserve"> </w:t>
            </w:r>
            <w:r w:rsidRPr="00C02D0E">
              <w:rPr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8"/>
              <w:rPr>
                <w:sz w:val="16"/>
              </w:rPr>
            </w:pPr>
            <w:r w:rsidRPr="00C02D0E">
              <w:rPr>
                <w:sz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8"/>
              <w:rPr>
                <w:sz w:val="16"/>
              </w:rPr>
            </w:pPr>
            <w:r w:rsidRPr="00C02D0E">
              <w:rPr>
                <w:sz w:val="16"/>
              </w:rPr>
              <w:t>-1,0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0,7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1,1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1,2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Potrošnja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u</w:t>
            </w:r>
            <w:r w:rsidRPr="00C02D0E">
              <w:rPr>
                <w:b/>
                <w:spacing w:val="-4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mil.</w:t>
            </w:r>
            <w:r w:rsidRPr="00C02D0E">
              <w:rPr>
                <w:b/>
                <w:spacing w:val="-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KM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33.334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32.636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33.508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34.686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1"/>
              <w:rPr>
                <w:sz w:val="16"/>
              </w:rPr>
            </w:pPr>
            <w:r w:rsidRPr="00C02D0E">
              <w:rPr>
                <w:sz w:val="16"/>
              </w:rPr>
              <w:t>35.935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37.584</w:t>
            </w:r>
          </w:p>
        </w:tc>
      </w:tr>
      <w:tr w:rsidR="00A524FE" w:rsidTr="00B0445C">
        <w:trPr>
          <w:trHeight w:val="225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Realni rast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u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8"/>
              <w:rPr>
                <w:sz w:val="16"/>
              </w:rPr>
            </w:pPr>
            <w:r w:rsidRPr="00C02D0E">
              <w:rPr>
                <w:sz w:val="16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8"/>
              <w:rPr>
                <w:sz w:val="16"/>
              </w:rPr>
            </w:pPr>
            <w:r w:rsidRPr="00C02D0E">
              <w:rPr>
                <w:sz w:val="16"/>
              </w:rPr>
              <w:t>-1,8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7"/>
              <w:rPr>
                <w:sz w:val="16"/>
              </w:rPr>
            </w:pPr>
            <w:r w:rsidRPr="00C02D0E">
              <w:rPr>
                <w:sz w:val="16"/>
              </w:rPr>
              <w:t>1,8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0"/>
              <w:rPr>
                <w:sz w:val="16"/>
              </w:rPr>
            </w:pPr>
            <w:r w:rsidRPr="00C02D0E">
              <w:rPr>
                <w:sz w:val="16"/>
              </w:rPr>
              <w:t>1,7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0"/>
              <w:rPr>
                <w:sz w:val="16"/>
              </w:rPr>
            </w:pPr>
            <w:r w:rsidRPr="00C02D0E">
              <w:rPr>
                <w:sz w:val="16"/>
              </w:rPr>
              <w:t>1,8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1"/>
              <w:rPr>
                <w:sz w:val="16"/>
              </w:rPr>
            </w:pPr>
            <w:r w:rsidRPr="00C02D0E">
              <w:rPr>
                <w:sz w:val="16"/>
              </w:rPr>
              <w:t>2,0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Vladina</w:t>
            </w:r>
            <w:r w:rsidRPr="00C02D0E">
              <w:rPr>
                <w:b/>
                <w:spacing w:val="-3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potrošnja</w:t>
            </w:r>
            <w:r w:rsidRPr="00C02D0E">
              <w:rPr>
                <w:b/>
                <w:spacing w:val="-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u</w:t>
            </w:r>
            <w:r w:rsidRPr="00C02D0E">
              <w:rPr>
                <w:b/>
                <w:spacing w:val="-5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mil. KM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6.862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7.061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7.202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7.433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1"/>
              <w:rPr>
                <w:sz w:val="16"/>
              </w:rPr>
            </w:pPr>
            <w:r w:rsidRPr="00C02D0E">
              <w:rPr>
                <w:sz w:val="16"/>
              </w:rPr>
              <w:t>7.656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7.870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Realni rast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u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8"/>
              <w:rPr>
                <w:sz w:val="16"/>
              </w:rPr>
            </w:pPr>
            <w:r w:rsidRPr="00C02D0E">
              <w:rPr>
                <w:sz w:val="16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8"/>
              <w:rPr>
                <w:sz w:val="16"/>
              </w:rPr>
            </w:pPr>
            <w:r w:rsidRPr="00C02D0E">
              <w:rPr>
                <w:sz w:val="16"/>
              </w:rPr>
              <w:t>2,5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1,3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0,7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0,5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0,3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Privatna</w:t>
            </w:r>
            <w:r w:rsidRPr="00C02D0E">
              <w:rPr>
                <w:b/>
                <w:spacing w:val="-3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potrošnja</w:t>
            </w:r>
            <w:r w:rsidRPr="00C02D0E">
              <w:rPr>
                <w:b/>
                <w:spacing w:val="-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u</w:t>
            </w:r>
            <w:r w:rsidRPr="00C02D0E">
              <w:rPr>
                <w:b/>
                <w:spacing w:val="-5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mil. KM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26.471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25.575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26.306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27.253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1"/>
              <w:rPr>
                <w:sz w:val="16"/>
              </w:rPr>
            </w:pPr>
            <w:r w:rsidRPr="00C02D0E">
              <w:rPr>
                <w:sz w:val="16"/>
              </w:rPr>
              <w:t>28.279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29.713</w:t>
            </w:r>
          </w:p>
        </w:tc>
      </w:tr>
      <w:tr w:rsidR="00A524FE" w:rsidTr="00B0445C">
        <w:trPr>
          <w:trHeight w:val="225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Realni rast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u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8"/>
              <w:rPr>
                <w:sz w:val="16"/>
              </w:rPr>
            </w:pPr>
            <w:r w:rsidRPr="00C02D0E">
              <w:rPr>
                <w:sz w:val="16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8"/>
              <w:rPr>
                <w:sz w:val="16"/>
              </w:rPr>
            </w:pPr>
            <w:r w:rsidRPr="00C02D0E">
              <w:rPr>
                <w:sz w:val="16"/>
              </w:rPr>
              <w:t>-2,9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7"/>
              <w:rPr>
                <w:sz w:val="16"/>
              </w:rPr>
            </w:pPr>
            <w:r w:rsidRPr="00C02D0E">
              <w:rPr>
                <w:sz w:val="16"/>
              </w:rPr>
              <w:t>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0"/>
              <w:rPr>
                <w:sz w:val="16"/>
              </w:rPr>
            </w:pPr>
            <w:r w:rsidRPr="00C02D0E">
              <w:rPr>
                <w:sz w:val="16"/>
              </w:rPr>
              <w:t>2,0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0"/>
              <w:rPr>
                <w:sz w:val="16"/>
              </w:rPr>
            </w:pPr>
            <w:r w:rsidRPr="00C02D0E">
              <w:rPr>
                <w:sz w:val="16"/>
              </w:rPr>
              <w:t>2,2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1"/>
              <w:rPr>
                <w:sz w:val="16"/>
              </w:rPr>
            </w:pPr>
            <w:r w:rsidRPr="00C02D0E">
              <w:rPr>
                <w:sz w:val="16"/>
              </w:rPr>
              <w:t>2,4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Investicije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(bruto)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u</w:t>
            </w:r>
            <w:r w:rsidRPr="00C02D0E">
              <w:rPr>
                <w:b/>
                <w:spacing w:val="-4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stalna</w:t>
            </w:r>
            <w:r w:rsidRPr="00C02D0E">
              <w:rPr>
                <w:b/>
                <w:spacing w:val="-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sredstva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u</w:t>
            </w:r>
            <w:r w:rsidRPr="00C02D0E">
              <w:rPr>
                <w:b/>
                <w:spacing w:val="-3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mil.</w:t>
            </w:r>
            <w:r w:rsidRPr="00C02D0E">
              <w:rPr>
                <w:b/>
                <w:spacing w:val="-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KM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6.994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6.112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6.351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6.972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1"/>
              <w:rPr>
                <w:sz w:val="16"/>
              </w:rPr>
            </w:pPr>
            <w:r w:rsidRPr="00C02D0E">
              <w:rPr>
                <w:sz w:val="16"/>
              </w:rPr>
              <w:t>7.609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8.443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Realni rast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u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8"/>
              <w:rPr>
                <w:sz w:val="16"/>
              </w:rPr>
            </w:pPr>
            <w:r w:rsidRPr="00C02D0E">
              <w:rPr>
                <w:sz w:val="16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-10,8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2,7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8,7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7,7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9,0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Vladine</w:t>
            </w:r>
            <w:r w:rsidRPr="00C02D0E">
              <w:rPr>
                <w:b/>
                <w:spacing w:val="-3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investicije</w:t>
            </w:r>
            <w:r w:rsidRPr="00C02D0E">
              <w:rPr>
                <w:b/>
                <w:spacing w:val="-3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u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mil.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KM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929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836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859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969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1"/>
              <w:rPr>
                <w:sz w:val="16"/>
              </w:rPr>
            </w:pPr>
            <w:r w:rsidRPr="00C02D0E">
              <w:rPr>
                <w:sz w:val="16"/>
              </w:rPr>
              <w:t>1.077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1.239</w:t>
            </w:r>
          </w:p>
        </w:tc>
      </w:tr>
      <w:tr w:rsidR="00A524FE" w:rsidTr="00B0445C">
        <w:trPr>
          <w:trHeight w:val="225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Realni rast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u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8"/>
              <w:rPr>
                <w:sz w:val="16"/>
              </w:rPr>
            </w:pPr>
            <w:r w:rsidRPr="00C02D0E">
              <w:rPr>
                <w:sz w:val="16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8"/>
              <w:rPr>
                <w:sz w:val="16"/>
              </w:rPr>
            </w:pPr>
            <w:r w:rsidRPr="00C02D0E">
              <w:rPr>
                <w:sz w:val="16"/>
              </w:rPr>
              <w:t>-8,3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7"/>
              <w:rPr>
                <w:sz w:val="16"/>
              </w:rPr>
            </w:pPr>
            <w:r w:rsidRPr="00C02D0E">
              <w:rPr>
                <w:sz w:val="16"/>
              </w:rPr>
              <w:t>1,2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0"/>
              <w:rPr>
                <w:sz w:val="16"/>
              </w:rPr>
            </w:pPr>
            <w:r w:rsidRPr="00C02D0E">
              <w:rPr>
                <w:sz w:val="16"/>
              </w:rPr>
              <w:t>10,8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0"/>
              <w:rPr>
                <w:sz w:val="16"/>
              </w:rPr>
            </w:pPr>
            <w:r w:rsidRPr="00C02D0E">
              <w:rPr>
                <w:sz w:val="16"/>
              </w:rPr>
              <w:t>9,0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1"/>
              <w:rPr>
                <w:sz w:val="16"/>
              </w:rPr>
            </w:pPr>
            <w:r w:rsidRPr="00C02D0E">
              <w:rPr>
                <w:sz w:val="16"/>
              </w:rPr>
              <w:t>11,7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Privatne</w:t>
            </w:r>
            <w:r w:rsidRPr="00C02D0E">
              <w:rPr>
                <w:b/>
                <w:spacing w:val="-3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investicije</w:t>
            </w:r>
            <w:r w:rsidRPr="00C02D0E">
              <w:rPr>
                <w:b/>
                <w:spacing w:val="-3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u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mil.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KM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6.064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5.276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5.492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6.003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1"/>
              <w:rPr>
                <w:sz w:val="16"/>
              </w:rPr>
            </w:pPr>
            <w:r w:rsidRPr="00C02D0E">
              <w:rPr>
                <w:sz w:val="16"/>
              </w:rPr>
              <w:t>6.531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7.204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Realni rast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u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8"/>
              <w:rPr>
                <w:sz w:val="16"/>
              </w:rPr>
            </w:pPr>
            <w:r w:rsidRPr="00C02D0E">
              <w:rPr>
                <w:sz w:val="16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-11,2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8,3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7,5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8,6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Uvoz</w:t>
            </w:r>
            <w:r w:rsidRPr="00C02D0E">
              <w:rPr>
                <w:b/>
                <w:spacing w:val="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u</w:t>
            </w:r>
            <w:r w:rsidRPr="00C02D0E">
              <w:rPr>
                <w:b/>
                <w:spacing w:val="-4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mil.</w:t>
            </w:r>
            <w:r w:rsidRPr="00C02D0E">
              <w:rPr>
                <w:b/>
                <w:spacing w:val="-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KM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19.482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16.622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17.421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18.627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1"/>
              <w:rPr>
                <w:sz w:val="16"/>
              </w:rPr>
            </w:pPr>
            <w:r w:rsidRPr="00C02D0E">
              <w:rPr>
                <w:sz w:val="16"/>
              </w:rPr>
              <w:t>20.143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21.958</w:t>
            </w:r>
          </w:p>
        </w:tc>
      </w:tr>
      <w:tr w:rsidR="00A524FE" w:rsidTr="00B0445C">
        <w:trPr>
          <w:trHeight w:val="225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Nominalni rast u</w:t>
            </w:r>
            <w:r w:rsidRPr="00C02D0E">
              <w:rPr>
                <w:spacing w:val="-4"/>
                <w:sz w:val="16"/>
              </w:rPr>
              <w:t xml:space="preserve"> </w:t>
            </w:r>
            <w:r w:rsidRPr="00C02D0E">
              <w:rPr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8"/>
              <w:rPr>
                <w:sz w:val="16"/>
              </w:rPr>
            </w:pPr>
            <w:r w:rsidRPr="00C02D0E">
              <w:rPr>
                <w:sz w:val="16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9"/>
              <w:rPr>
                <w:sz w:val="16"/>
              </w:rPr>
            </w:pPr>
            <w:r w:rsidRPr="00C02D0E">
              <w:rPr>
                <w:sz w:val="16"/>
              </w:rPr>
              <w:t>-14,7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7"/>
              <w:rPr>
                <w:sz w:val="16"/>
              </w:rPr>
            </w:pPr>
            <w:r w:rsidRPr="00C02D0E">
              <w:rPr>
                <w:sz w:val="16"/>
              </w:rPr>
              <w:t>4,8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0"/>
              <w:rPr>
                <w:sz w:val="16"/>
              </w:rPr>
            </w:pPr>
            <w:r w:rsidRPr="00C02D0E">
              <w:rPr>
                <w:sz w:val="16"/>
              </w:rPr>
              <w:t>6,9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0"/>
              <w:rPr>
                <w:sz w:val="16"/>
              </w:rPr>
            </w:pPr>
            <w:r w:rsidRPr="00C02D0E">
              <w:rPr>
                <w:sz w:val="16"/>
              </w:rPr>
              <w:t>8,1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1"/>
              <w:rPr>
                <w:sz w:val="16"/>
              </w:rPr>
            </w:pPr>
            <w:r w:rsidRPr="00C02D0E">
              <w:rPr>
                <w:sz w:val="16"/>
              </w:rPr>
              <w:t>9,0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Realni</w:t>
            </w:r>
            <w:r w:rsidRPr="00C02D0E">
              <w:rPr>
                <w:b/>
                <w:spacing w:val="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rast</w:t>
            </w:r>
            <w:r w:rsidRPr="00C02D0E">
              <w:rPr>
                <w:b/>
                <w:spacing w:val="-3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u</w:t>
            </w:r>
            <w:r w:rsidRPr="00C02D0E">
              <w:rPr>
                <w:b/>
                <w:spacing w:val="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8"/>
              <w:rPr>
                <w:sz w:val="16"/>
              </w:rPr>
            </w:pPr>
            <w:r w:rsidRPr="00C02D0E">
              <w:rPr>
                <w:sz w:val="16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-11,4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4,5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5,1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5,3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Izvoz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u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mil.</w:t>
            </w:r>
            <w:r w:rsidRPr="00C02D0E">
              <w:rPr>
                <w:spacing w:val="-1"/>
                <w:sz w:val="16"/>
              </w:rPr>
              <w:t xml:space="preserve"> </w:t>
            </w:r>
            <w:r w:rsidRPr="00C02D0E">
              <w:rPr>
                <w:sz w:val="16"/>
              </w:rPr>
              <w:t>KM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14.286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11.647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12.386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13.459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1"/>
              <w:rPr>
                <w:sz w:val="16"/>
              </w:rPr>
            </w:pPr>
            <w:r w:rsidRPr="00C02D0E">
              <w:rPr>
                <w:sz w:val="16"/>
              </w:rPr>
              <w:t>14.716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16.175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Nominalni rast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u</w:t>
            </w:r>
            <w:r w:rsidRPr="00C02D0E">
              <w:rPr>
                <w:b/>
                <w:spacing w:val="1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8"/>
              <w:rPr>
                <w:sz w:val="16"/>
              </w:rPr>
            </w:pPr>
            <w:r w:rsidRPr="00C02D0E">
              <w:rPr>
                <w:sz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-18,5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8,7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9,3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9,9</w:t>
            </w:r>
          </w:p>
        </w:tc>
      </w:tr>
      <w:tr w:rsidR="00A524FE" w:rsidTr="00B0445C">
        <w:trPr>
          <w:trHeight w:val="225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Realni rast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u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8"/>
              <w:rPr>
                <w:sz w:val="16"/>
              </w:rPr>
            </w:pPr>
            <w:r w:rsidRPr="00C02D0E">
              <w:rPr>
                <w:sz w:val="16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9"/>
              <w:rPr>
                <w:sz w:val="16"/>
              </w:rPr>
            </w:pPr>
            <w:r w:rsidRPr="00C02D0E">
              <w:rPr>
                <w:sz w:val="16"/>
              </w:rPr>
              <w:t>-16,5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7"/>
              <w:rPr>
                <w:sz w:val="16"/>
              </w:rPr>
            </w:pPr>
            <w:r w:rsidRPr="00C02D0E">
              <w:rPr>
                <w:sz w:val="16"/>
              </w:rPr>
              <w:t>4,7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0"/>
              <w:rPr>
                <w:sz w:val="16"/>
              </w:rPr>
            </w:pPr>
            <w:r w:rsidRPr="00C02D0E">
              <w:rPr>
                <w:sz w:val="16"/>
              </w:rPr>
              <w:t>6,0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0"/>
              <w:rPr>
                <w:sz w:val="16"/>
              </w:rPr>
            </w:pPr>
            <w:r w:rsidRPr="00C02D0E">
              <w:rPr>
                <w:sz w:val="16"/>
              </w:rPr>
              <w:t>7,1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1"/>
              <w:rPr>
                <w:sz w:val="16"/>
              </w:rPr>
            </w:pPr>
            <w:r w:rsidRPr="00C02D0E">
              <w:rPr>
                <w:sz w:val="16"/>
              </w:rPr>
              <w:t>7,4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 w:rsidRPr="00C02D0E">
              <w:rPr>
                <w:b/>
                <w:sz w:val="16"/>
              </w:rPr>
              <w:t>Nacionalna</w:t>
            </w:r>
            <w:r w:rsidRPr="00C02D0E">
              <w:rPr>
                <w:b/>
                <w:spacing w:val="-3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bruto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štednja u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%</w:t>
            </w:r>
            <w:r w:rsidRPr="00C02D0E">
              <w:rPr>
                <w:b/>
                <w:spacing w:val="-2"/>
                <w:sz w:val="16"/>
              </w:rPr>
              <w:t xml:space="preserve"> </w:t>
            </w:r>
            <w:r w:rsidRPr="00C02D0E">
              <w:rPr>
                <w:b/>
                <w:sz w:val="16"/>
              </w:rPr>
              <w:t>BDP-a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15,8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15,9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16,5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91"/>
              <w:rPr>
                <w:sz w:val="16"/>
              </w:rPr>
            </w:pPr>
            <w:r w:rsidRPr="00C02D0E">
              <w:rPr>
                <w:sz w:val="16"/>
              </w:rPr>
              <w:t>17,0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17,6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Bilanca</w:t>
            </w:r>
            <w:r w:rsidRPr="00C02D0E">
              <w:rPr>
                <w:spacing w:val="-5"/>
                <w:sz w:val="16"/>
              </w:rPr>
              <w:t xml:space="preserve"> </w:t>
            </w:r>
            <w:r w:rsidRPr="00C02D0E">
              <w:rPr>
                <w:sz w:val="16"/>
              </w:rPr>
              <w:t>tekućeg</w:t>
            </w:r>
            <w:r w:rsidRPr="00C02D0E">
              <w:rPr>
                <w:spacing w:val="-4"/>
                <w:sz w:val="16"/>
              </w:rPr>
              <w:t xml:space="preserve"> </w:t>
            </w:r>
            <w:r w:rsidRPr="00C02D0E">
              <w:rPr>
                <w:sz w:val="16"/>
              </w:rPr>
              <w:t>računa</w:t>
            </w:r>
            <w:r w:rsidRPr="00C02D0E">
              <w:rPr>
                <w:spacing w:val="-1"/>
                <w:sz w:val="16"/>
              </w:rPr>
              <w:t xml:space="preserve"> </w:t>
            </w:r>
            <w:r w:rsidRPr="00C02D0E">
              <w:rPr>
                <w:sz w:val="16"/>
              </w:rPr>
              <w:t>u</w:t>
            </w:r>
            <w:r w:rsidRPr="00C02D0E">
              <w:rPr>
                <w:spacing w:val="-4"/>
                <w:sz w:val="16"/>
              </w:rPr>
              <w:t xml:space="preserve"> </w:t>
            </w:r>
            <w:r w:rsidRPr="00C02D0E">
              <w:rPr>
                <w:sz w:val="16"/>
              </w:rPr>
              <w:t>mil.</w:t>
            </w:r>
            <w:r w:rsidRPr="00C02D0E">
              <w:rPr>
                <w:spacing w:val="-2"/>
                <w:sz w:val="16"/>
              </w:rPr>
              <w:t xml:space="preserve"> </w:t>
            </w:r>
            <w:r w:rsidRPr="00C02D0E">
              <w:rPr>
                <w:sz w:val="16"/>
              </w:rPr>
              <w:t>KM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-1.087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-1.090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-1.332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-1.457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1"/>
              <w:rPr>
                <w:sz w:val="16"/>
              </w:rPr>
            </w:pPr>
            <w:r w:rsidRPr="00C02D0E">
              <w:rPr>
                <w:sz w:val="16"/>
              </w:rPr>
              <w:t>-1.764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-2.075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Rast</w:t>
            </w:r>
            <w:r w:rsidRPr="00C02D0E">
              <w:rPr>
                <w:spacing w:val="1"/>
                <w:sz w:val="16"/>
              </w:rPr>
              <w:t xml:space="preserve"> </w:t>
            </w:r>
            <w:r w:rsidRPr="00C02D0E">
              <w:rPr>
                <w:sz w:val="16"/>
              </w:rPr>
              <w:t>u</w:t>
            </w:r>
            <w:r w:rsidRPr="00C02D0E">
              <w:rPr>
                <w:spacing w:val="-5"/>
                <w:sz w:val="16"/>
              </w:rPr>
              <w:t xml:space="preserve"> </w:t>
            </w:r>
            <w:r w:rsidRPr="00C02D0E">
              <w:rPr>
                <w:sz w:val="16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8"/>
              <w:rPr>
                <w:sz w:val="16"/>
              </w:rPr>
            </w:pPr>
            <w:r w:rsidRPr="00C02D0E">
              <w:rPr>
                <w:sz w:val="16"/>
              </w:rPr>
              <w:t>-1,2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9"/>
              <w:rPr>
                <w:sz w:val="16"/>
              </w:rPr>
            </w:pPr>
            <w:r w:rsidRPr="00C02D0E">
              <w:rPr>
                <w:sz w:val="16"/>
              </w:rPr>
              <w:t>29,3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7"/>
              <w:rPr>
                <w:sz w:val="16"/>
              </w:rPr>
            </w:pPr>
            <w:r w:rsidRPr="00C02D0E">
              <w:rPr>
                <w:sz w:val="16"/>
              </w:rPr>
              <w:t>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0"/>
              <w:rPr>
                <w:sz w:val="16"/>
              </w:rPr>
            </w:pPr>
            <w:r w:rsidRPr="00C02D0E">
              <w:rPr>
                <w:sz w:val="16"/>
              </w:rPr>
              <w:t>7,4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91"/>
              <w:rPr>
                <w:sz w:val="16"/>
              </w:rPr>
            </w:pPr>
            <w:r w:rsidRPr="00C02D0E">
              <w:rPr>
                <w:sz w:val="16"/>
              </w:rPr>
              <w:t>13,4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ind w:right="81"/>
              <w:rPr>
                <w:sz w:val="16"/>
              </w:rPr>
            </w:pPr>
            <w:r w:rsidRPr="00C02D0E">
              <w:rPr>
                <w:sz w:val="16"/>
              </w:rPr>
              <w:t>15,2</w:t>
            </w:r>
          </w:p>
        </w:tc>
      </w:tr>
      <w:tr w:rsidR="00A524FE" w:rsidTr="00B0445C">
        <w:trPr>
          <w:trHeight w:val="227"/>
        </w:trPr>
        <w:tc>
          <w:tcPr>
            <w:tcW w:w="4383" w:type="dxa"/>
            <w:tcBorders>
              <w:top w:val="single" w:sz="4" w:space="0" w:color="000000"/>
              <w:right w:val="single" w:sz="8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left="107"/>
              <w:jc w:val="left"/>
              <w:rPr>
                <w:sz w:val="16"/>
              </w:rPr>
            </w:pPr>
            <w:r w:rsidRPr="00C02D0E">
              <w:rPr>
                <w:sz w:val="16"/>
              </w:rPr>
              <w:t>Bilanca</w:t>
            </w:r>
            <w:r w:rsidRPr="00C02D0E">
              <w:rPr>
                <w:spacing w:val="-4"/>
                <w:sz w:val="16"/>
              </w:rPr>
              <w:t xml:space="preserve"> </w:t>
            </w:r>
            <w:r w:rsidRPr="00C02D0E">
              <w:rPr>
                <w:sz w:val="16"/>
              </w:rPr>
              <w:t>tekućeg</w:t>
            </w:r>
            <w:r w:rsidRPr="00C02D0E">
              <w:rPr>
                <w:spacing w:val="-4"/>
                <w:sz w:val="16"/>
              </w:rPr>
              <w:t xml:space="preserve"> </w:t>
            </w:r>
            <w:r w:rsidRPr="00C02D0E">
              <w:rPr>
                <w:sz w:val="16"/>
              </w:rPr>
              <w:t>računa u</w:t>
            </w:r>
            <w:r w:rsidRPr="00C02D0E">
              <w:rPr>
                <w:spacing w:val="-6"/>
                <w:sz w:val="16"/>
              </w:rPr>
              <w:t xml:space="preserve"> </w:t>
            </w:r>
            <w:r w:rsidRPr="00C02D0E">
              <w:rPr>
                <w:sz w:val="16"/>
              </w:rPr>
              <w:t>%</w:t>
            </w:r>
            <w:r w:rsidRPr="00C02D0E">
              <w:rPr>
                <w:spacing w:val="-1"/>
                <w:sz w:val="16"/>
              </w:rPr>
              <w:t xml:space="preserve"> </w:t>
            </w:r>
            <w:r w:rsidRPr="00C02D0E">
              <w:rPr>
                <w:sz w:val="16"/>
              </w:rPr>
              <w:t>BDP-a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8"/>
              <w:rPr>
                <w:sz w:val="16"/>
              </w:rPr>
            </w:pPr>
            <w:r w:rsidRPr="00C02D0E">
              <w:rPr>
                <w:sz w:val="16"/>
              </w:rPr>
              <w:t>-3,1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8"/>
              <w:rPr>
                <w:sz w:val="16"/>
              </w:rPr>
            </w:pPr>
            <w:r w:rsidRPr="00C02D0E">
              <w:rPr>
                <w:sz w:val="16"/>
              </w:rPr>
              <w:t>-4,1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7"/>
              <w:rPr>
                <w:sz w:val="16"/>
              </w:rPr>
            </w:pPr>
            <w:r w:rsidRPr="00C02D0E">
              <w:rPr>
                <w:sz w:val="16"/>
              </w:rPr>
              <w:t>-4,2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0"/>
              <w:rPr>
                <w:sz w:val="16"/>
              </w:rPr>
            </w:pPr>
            <w:r w:rsidRPr="00C02D0E">
              <w:rPr>
                <w:sz w:val="16"/>
              </w:rPr>
              <w:t>-4,3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90"/>
              <w:rPr>
                <w:sz w:val="16"/>
              </w:rPr>
            </w:pPr>
            <w:r w:rsidRPr="00C02D0E">
              <w:rPr>
                <w:sz w:val="16"/>
              </w:rPr>
              <w:t>-4,6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</w:tcPr>
          <w:p w:rsidR="00A524FE" w:rsidRPr="00C02D0E" w:rsidRDefault="00A524FE" w:rsidP="00B0445C">
            <w:pPr>
              <w:pStyle w:val="TableParagraph"/>
              <w:spacing w:before="20"/>
              <w:ind w:right="81"/>
              <w:rPr>
                <w:sz w:val="16"/>
              </w:rPr>
            </w:pPr>
            <w:r w:rsidRPr="00C02D0E">
              <w:rPr>
                <w:sz w:val="16"/>
              </w:rPr>
              <w:t>-5,1</w:t>
            </w:r>
          </w:p>
        </w:tc>
      </w:tr>
    </w:tbl>
    <w:p w:rsidR="00D82D05" w:rsidRPr="00F64E68" w:rsidRDefault="00D82D05" w:rsidP="00A524FE">
      <w:pPr>
        <w:pStyle w:val="Tijeloteksta"/>
        <w:ind w:left="238"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D82D05" w:rsidRDefault="0097014F">
      <w:pPr>
        <w:spacing w:before="1"/>
        <w:ind w:left="238"/>
        <w:rPr>
          <w:b/>
          <w:sz w:val="18"/>
        </w:rPr>
      </w:pPr>
      <w:r>
        <w:rPr>
          <w:b/>
          <w:sz w:val="18"/>
        </w:rPr>
        <w:t>Tabela</w:t>
      </w:r>
      <w:r w:rsidR="00E967A8">
        <w:rPr>
          <w:b/>
          <w:sz w:val="18"/>
        </w:rPr>
        <w:t xml:space="preserve"> 1: Makroeko</w:t>
      </w:r>
      <w:r w:rsidR="00A524FE">
        <w:rPr>
          <w:b/>
          <w:sz w:val="18"/>
        </w:rPr>
        <w:t xml:space="preserve">nomski pokazatelji u BiH od 2019. </w:t>
      </w:r>
      <w:r w:rsidR="00126D4A">
        <w:rPr>
          <w:b/>
          <w:sz w:val="18"/>
        </w:rPr>
        <w:t>do</w:t>
      </w:r>
      <w:r w:rsidR="00A524FE">
        <w:rPr>
          <w:b/>
          <w:sz w:val="18"/>
        </w:rPr>
        <w:t xml:space="preserve"> 2024</w:t>
      </w:r>
      <w:r w:rsidR="00E967A8">
        <w:rPr>
          <w:b/>
          <w:sz w:val="18"/>
        </w:rPr>
        <w:t>. godine</w:t>
      </w:r>
    </w:p>
    <w:p w:rsidR="00A524FE" w:rsidRDefault="00A524FE" w:rsidP="00A524FE">
      <w:pPr>
        <w:spacing w:before="1"/>
        <w:ind w:left="238"/>
        <w:rPr>
          <w:sz w:val="16"/>
        </w:rPr>
      </w:pPr>
      <w:r>
        <w:rPr>
          <w:sz w:val="16"/>
        </w:rPr>
        <w:t>Izvor: Direkcija za ekonomsko planiranje (DEP), ožujak 2021. godine</w:t>
      </w:r>
    </w:p>
    <w:p w:rsidR="00F64E68" w:rsidRPr="00F64E68" w:rsidRDefault="00F64E68">
      <w:pPr>
        <w:pStyle w:val="Tijeloteksta"/>
        <w:spacing w:before="1"/>
        <w:ind w:left="238" w:right="253" w:firstLine="719"/>
        <w:jc w:val="both"/>
        <w:rPr>
          <w:rFonts w:ascii="Times New Roman" w:hAnsi="Times New Roman" w:cs="Times New Roman"/>
          <w:sz w:val="24"/>
        </w:rPr>
      </w:pPr>
    </w:p>
    <w:p w:rsidR="00A524FE" w:rsidRDefault="00A524FE" w:rsidP="00A524FE">
      <w:pPr>
        <w:pStyle w:val="Tijeloteksta"/>
        <w:spacing w:before="1"/>
        <w:ind w:right="2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Revidirane projekcije javnih prihoda za 2022. godinu i projekcije za razdoblje 2023</w:t>
      </w:r>
      <w:r w:rsidR="00126D4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-2025. godin</w:t>
      </w:r>
      <w:r w:rsidR="00126D4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prate pozitivna makroekonomska očekivanja u kretanju onih agregata s kojima su u značajnoj korelaciji. Kod nekih stavki, u cilju očuvanja fiskalne discipline, uključeni su i p</w:t>
      </w:r>
      <w:r w:rsidR="00004785">
        <w:rPr>
          <w:rFonts w:ascii="Times New Roman" w:hAnsi="Times New Roman" w:cs="Times New Roman"/>
          <w:sz w:val="24"/>
        </w:rPr>
        <w:t>rocije</w:t>
      </w:r>
      <w:r>
        <w:rPr>
          <w:rFonts w:ascii="Times New Roman" w:hAnsi="Times New Roman" w:cs="Times New Roman"/>
          <w:sz w:val="24"/>
        </w:rPr>
        <w:t xml:space="preserve">njeni efekti pojedinih visokih rizika po ostvarenje makroekonomskih prognoza. Projekcije su usko vezane za </w:t>
      </w:r>
      <w:r>
        <w:rPr>
          <w:rFonts w:ascii="Times New Roman" w:hAnsi="Times New Roman" w:cs="Times New Roman"/>
          <w:sz w:val="24"/>
        </w:rPr>
        <w:lastRenderedPageBreak/>
        <w:t>pretpostavljenu brzinu oporavka ekonomije u postpandemijskom periodu, ali i s najnovijim negativnim dešavanjima u Ukrajini, koja su se odrazila na cjelokupnu svjetsku ekonomiju. Obzirom na krajnju nepredvidivost mogućih budućih šokova, posebno kada je riječ o ubrzanom rastu inflacije, moguće su značajne promjene u krajnjem iskodu makroekonomskih pretpostavki, pa tako i projekcij</w:t>
      </w:r>
      <w:r w:rsidR="00643EB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javnih prihoda.</w:t>
      </w:r>
    </w:p>
    <w:p w:rsidR="00A524FE" w:rsidRDefault="00A524FE" w:rsidP="00A524FE">
      <w:pPr>
        <w:pStyle w:val="Tijeloteksta"/>
        <w:spacing w:before="1"/>
        <w:ind w:right="2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Pored navednog, na drugačiji ishod u naplati javnih prihoda mogu u značajnoj mjeri utjecati: neplanirane izmjene poreznih politika, značajna odstupanja u kretanju koeficijenata raspodjele prihoda od indirektih poreza između entite</w:t>
      </w:r>
      <w:r w:rsidR="00643EBF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a u odnosu na trenut</w:t>
      </w:r>
      <w:r w:rsidR="00643EBF">
        <w:rPr>
          <w:rFonts w:ascii="Times New Roman" w:hAnsi="Times New Roman" w:cs="Times New Roman"/>
          <w:sz w:val="24"/>
        </w:rPr>
        <w:t>ač</w:t>
      </w:r>
      <w:r>
        <w:rPr>
          <w:rFonts w:ascii="Times New Roman" w:hAnsi="Times New Roman" w:cs="Times New Roman"/>
          <w:sz w:val="24"/>
        </w:rPr>
        <w:t xml:space="preserve">no procijenjeni, promjene na </w:t>
      </w:r>
      <w:r w:rsidR="00643EBF">
        <w:rPr>
          <w:rFonts w:ascii="Times New Roman" w:hAnsi="Times New Roman" w:cs="Times New Roman"/>
          <w:sz w:val="24"/>
        </w:rPr>
        <w:t>razini</w:t>
      </w:r>
      <w:r>
        <w:rPr>
          <w:rFonts w:ascii="Times New Roman" w:hAnsi="Times New Roman" w:cs="Times New Roman"/>
          <w:sz w:val="24"/>
        </w:rPr>
        <w:t xml:space="preserve"> planirane otplate vanjskog duga, promjene u izdvajanju prihoda od indirektih poreza za institucije BiH, rad porezne administracije, te razvoj drugih dogadjaja poput novih elementarnih nepogoda.</w:t>
      </w:r>
    </w:p>
    <w:p w:rsidR="00A524FE" w:rsidRDefault="00A524FE" w:rsidP="00A524FE">
      <w:pPr>
        <w:pStyle w:val="Tijeloteksta"/>
        <w:spacing w:before="1"/>
        <w:ind w:right="2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Srednjoročne projekcije revidiranih prihoda za razdoblje 2020</w:t>
      </w:r>
      <w:r w:rsidR="00643EB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-</w:t>
      </w:r>
      <w:r w:rsidR="00643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2025. godin</w:t>
      </w:r>
      <w:r w:rsidR="00643EBF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, u odnosu na projekcije Direkcije za ekonomsko planiranje (DEP), iz ožujka 2021. godine, i dalje prate pozitivne makroekonomske prognoze za navedeni period, ali istovremeno zadržavaju određen</w:t>
      </w:r>
      <w:r w:rsidR="00643EBF">
        <w:rPr>
          <w:rFonts w:ascii="Times New Roman" w:hAnsi="Times New Roman" w:cs="Times New Roman"/>
          <w:sz w:val="24"/>
        </w:rPr>
        <w:t>u razinu</w:t>
      </w:r>
      <w:r>
        <w:rPr>
          <w:rFonts w:ascii="Times New Roman" w:hAnsi="Times New Roman" w:cs="Times New Roman"/>
          <w:sz w:val="24"/>
        </w:rPr>
        <w:t xml:space="preserve"> opreznosti i konzervativnosti u procjenama.</w:t>
      </w:r>
    </w:p>
    <w:p w:rsidR="00004785" w:rsidRDefault="00004785" w:rsidP="00A524FE">
      <w:pPr>
        <w:pStyle w:val="Tijeloteksta"/>
        <w:spacing w:before="1"/>
        <w:ind w:right="253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982"/>
        <w:gridCol w:w="982"/>
        <w:gridCol w:w="982"/>
        <w:gridCol w:w="983"/>
        <w:gridCol w:w="982"/>
        <w:gridCol w:w="982"/>
      </w:tblGrid>
      <w:tr w:rsidR="00A524FE" w:rsidTr="00B0445C">
        <w:trPr>
          <w:trHeight w:val="400"/>
        </w:trPr>
        <w:tc>
          <w:tcPr>
            <w:tcW w:w="3911" w:type="dxa"/>
            <w:vMerge w:val="restart"/>
          </w:tcPr>
          <w:p w:rsidR="00A524FE" w:rsidRPr="00731325" w:rsidRDefault="00A524FE" w:rsidP="00B0445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A524FE" w:rsidRPr="00731325" w:rsidRDefault="00A524FE" w:rsidP="00B0445C">
            <w:pPr>
              <w:pStyle w:val="TableParagraph"/>
              <w:spacing w:before="100"/>
              <w:ind w:left="1603" w:right="1571"/>
              <w:jc w:val="center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Indikator</w:t>
            </w:r>
          </w:p>
        </w:tc>
        <w:tc>
          <w:tcPr>
            <w:tcW w:w="982" w:type="dxa"/>
            <w:shd w:val="clear" w:color="auto" w:fill="FFF1CC"/>
          </w:tcPr>
          <w:p w:rsidR="00A524FE" w:rsidRPr="00731325" w:rsidRDefault="00A524FE" w:rsidP="00B0445C">
            <w:pPr>
              <w:pStyle w:val="TableParagraph"/>
              <w:spacing w:before="7"/>
              <w:ind w:left="176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Zvanični</w:t>
            </w:r>
          </w:p>
          <w:p w:rsidR="00A524FE" w:rsidRPr="00731325" w:rsidRDefault="00A524FE" w:rsidP="00B0445C">
            <w:pPr>
              <w:pStyle w:val="TableParagraph"/>
              <w:spacing w:before="27"/>
              <w:ind w:left="241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podaci</w:t>
            </w:r>
          </w:p>
        </w:tc>
        <w:tc>
          <w:tcPr>
            <w:tcW w:w="4911" w:type="dxa"/>
            <w:gridSpan w:val="5"/>
            <w:shd w:val="clear" w:color="auto" w:fill="FFC000"/>
          </w:tcPr>
          <w:p w:rsidR="00A524FE" w:rsidRPr="00731325" w:rsidRDefault="00A524FE" w:rsidP="00B0445C">
            <w:pPr>
              <w:pStyle w:val="TableParagraph"/>
              <w:spacing w:before="108"/>
              <w:ind w:left="2062" w:right="2033"/>
              <w:jc w:val="center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Projekcije</w:t>
            </w:r>
          </w:p>
        </w:tc>
      </w:tr>
      <w:tr w:rsidR="00A524FE" w:rsidTr="00B0445C">
        <w:trPr>
          <w:trHeight w:val="320"/>
        </w:trPr>
        <w:tc>
          <w:tcPr>
            <w:tcW w:w="3911" w:type="dxa"/>
            <w:vMerge/>
            <w:tcBorders>
              <w:top w:val="nil"/>
            </w:tcBorders>
          </w:tcPr>
          <w:p w:rsidR="00A524FE" w:rsidRPr="00731325" w:rsidRDefault="00A524FE" w:rsidP="00B0445C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77"/>
              <w:ind w:left="318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2020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77"/>
              <w:ind w:left="318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2021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77"/>
              <w:ind w:left="317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2022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spacing w:before="77"/>
              <w:ind w:left="317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2023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77"/>
              <w:ind w:left="316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2024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77"/>
              <w:ind w:left="316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2025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Nominalni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BDP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mil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KM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35.436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37.578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39.590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41.344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43.303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45.489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Nominalni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rast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-3,0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6,0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5,4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4,4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4,7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5,0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BDP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deflator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(prethodna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godina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=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100)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100,2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100,6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103,2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101,3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101,7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101,6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spacing w:before="46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Realni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BDP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mil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KM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(prethodna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godina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=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100)</w:t>
            </w:r>
          </w:p>
        </w:tc>
        <w:tc>
          <w:tcPr>
            <w:tcW w:w="982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35.376</w:t>
            </w:r>
          </w:p>
        </w:tc>
        <w:tc>
          <w:tcPr>
            <w:tcW w:w="982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37.344</w:t>
            </w:r>
          </w:p>
        </w:tc>
        <w:tc>
          <w:tcPr>
            <w:tcW w:w="982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38.364</w:t>
            </w:r>
          </w:p>
        </w:tc>
        <w:tc>
          <w:tcPr>
            <w:tcW w:w="983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40.802</w:t>
            </w:r>
          </w:p>
        </w:tc>
        <w:tc>
          <w:tcPr>
            <w:tcW w:w="982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42.568</w:t>
            </w:r>
          </w:p>
        </w:tc>
        <w:tc>
          <w:tcPr>
            <w:tcW w:w="982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44.790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spacing w:before="46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Realni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rast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-3,2</w:t>
            </w:r>
          </w:p>
        </w:tc>
        <w:tc>
          <w:tcPr>
            <w:tcW w:w="982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5,4</w:t>
            </w:r>
          </w:p>
        </w:tc>
        <w:tc>
          <w:tcPr>
            <w:tcW w:w="982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2,1</w:t>
            </w:r>
          </w:p>
        </w:tc>
        <w:tc>
          <w:tcPr>
            <w:tcW w:w="983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3,1</w:t>
            </w:r>
          </w:p>
        </w:tc>
        <w:tc>
          <w:tcPr>
            <w:tcW w:w="982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3,0</w:t>
            </w:r>
          </w:p>
        </w:tc>
        <w:tc>
          <w:tcPr>
            <w:tcW w:w="982" w:type="dxa"/>
            <w:shd w:val="clear" w:color="auto" w:fill="F1F1F1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3,4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6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Inflacija</w:t>
            </w:r>
            <w:r w:rsidRPr="00731325">
              <w:rPr>
                <w:b/>
                <w:spacing w:val="-10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mjerena</w:t>
            </w:r>
            <w:r w:rsidRPr="00731325">
              <w:rPr>
                <w:b/>
                <w:spacing w:val="-10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indeksom</w:t>
            </w:r>
            <w:r w:rsidRPr="00731325">
              <w:rPr>
                <w:b/>
                <w:spacing w:val="-9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potrošačkih</w:t>
            </w:r>
            <w:r w:rsidRPr="00731325">
              <w:rPr>
                <w:b/>
                <w:spacing w:val="-9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cijena</w:t>
            </w:r>
            <w:r w:rsidRPr="00731325">
              <w:rPr>
                <w:b/>
                <w:spacing w:val="-9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9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5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3"/>
                <w:sz w:val="15"/>
              </w:rPr>
              <w:t>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3"/>
                <w:sz w:val="15"/>
              </w:rPr>
              <w:t>6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1,8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1,7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1,5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Potrošnja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mil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KM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32.360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34.018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35.994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37.104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38.186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39.299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Realni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rast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-2,3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3,7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0,5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1,2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1,2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1,3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Vladina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potrošnja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mil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KM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7.129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7.272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7.504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7.722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7.961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8.200</w:t>
            </w:r>
          </w:p>
        </w:tc>
      </w:tr>
      <w:tr w:rsidR="00A524FE" w:rsidTr="00B0445C">
        <w:trPr>
          <w:trHeight w:val="263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9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Realni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rast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51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1,3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51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1,3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51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0,7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spacing w:before="51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0,4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51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0,6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51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0,5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Privatna</w:t>
            </w:r>
            <w:r w:rsidRPr="00731325">
              <w:rPr>
                <w:b/>
                <w:spacing w:val="-8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potrošnja</w:t>
            </w:r>
            <w:r w:rsidRPr="00731325">
              <w:rPr>
                <w:b/>
                <w:spacing w:val="-8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mil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KM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25.232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26.747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28.489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29.382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30.225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31.099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Realni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rast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-3,2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4,4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0,5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1,4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1,4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1,5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Investicije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(bruto)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stalna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sredstva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mil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KM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7.779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8.520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9.061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9.700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10.650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11.700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Realni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rast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-4,1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4,8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0,7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5,1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7,8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7,8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Vladine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investicije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mil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KM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1.674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1.683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1.758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1.931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2.220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2.553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Realni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rast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80,5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-1,0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2,7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7,6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11,7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11,7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Privatne</w:t>
            </w:r>
            <w:r w:rsidRPr="00731325">
              <w:rPr>
                <w:b/>
                <w:spacing w:val="-8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investicije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mil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KM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6.105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6.838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7.302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7.770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8.430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9.147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Realni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rast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-15,0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6,4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0,3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4,5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6,8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6,8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Uvoz</w:t>
            </w:r>
            <w:r w:rsidRPr="00731325">
              <w:rPr>
                <w:b/>
                <w:spacing w:val="38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mil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KM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16.601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21.118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25.190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26.978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28.588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30.548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Nominalni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rast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-14,8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27,2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19,3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7,1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6,0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6,9</w:t>
            </w:r>
          </w:p>
        </w:tc>
      </w:tr>
      <w:tr w:rsidR="00A524FE" w:rsidTr="00B0445C">
        <w:trPr>
          <w:trHeight w:val="263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Realni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rast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51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-13,6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51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12,3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51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6,1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spacing w:before="51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4,1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51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4,0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spacing w:before="51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4,6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Izvoz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mil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KM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11.820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16.142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19.586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21.370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23.129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25.042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Nominalni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rast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-17,5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36,6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21,3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9,1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8,2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8,3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Realni</w:t>
            </w:r>
            <w:r w:rsidRPr="00731325">
              <w:rPr>
                <w:b/>
                <w:spacing w:val="-5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rast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4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-16,1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20,6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10,6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6,9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6,2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6,1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Nacionalna</w:t>
            </w:r>
            <w:r w:rsidRPr="00731325">
              <w:rPr>
                <w:b/>
                <w:spacing w:val="-8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bruto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štednja</w:t>
            </w:r>
            <w:r w:rsidRPr="00731325">
              <w:rPr>
                <w:b/>
                <w:spacing w:val="-8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  <w:r w:rsidRPr="00731325">
              <w:rPr>
                <w:b/>
                <w:spacing w:val="-11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BDP-a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18,5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19,6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19,4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20,2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21,3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22,8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Bilans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tekućeg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računa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mil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KM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-1.286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-1.155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-1.539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-1.488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-1.334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-1.312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Rast</w:t>
            </w:r>
            <w:r w:rsidRPr="00731325">
              <w:rPr>
                <w:b/>
                <w:spacing w:val="-3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2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29,5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-11,2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33,3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-3,3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-10,4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-1,6</w:t>
            </w:r>
          </w:p>
        </w:tc>
      </w:tr>
      <w:tr w:rsidR="00A524FE" w:rsidTr="00B0445C">
        <w:trPr>
          <w:trHeight w:val="262"/>
        </w:trPr>
        <w:tc>
          <w:tcPr>
            <w:tcW w:w="3911" w:type="dxa"/>
          </w:tcPr>
          <w:p w:rsidR="00A524FE" w:rsidRPr="00731325" w:rsidRDefault="00A524FE" w:rsidP="00B0445C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 w:rsidRPr="00731325">
              <w:rPr>
                <w:b/>
                <w:w w:val="105"/>
                <w:sz w:val="15"/>
              </w:rPr>
              <w:t>Bilans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tekućeg</w:t>
            </w:r>
            <w:r w:rsidRPr="00731325">
              <w:rPr>
                <w:b/>
                <w:spacing w:val="-6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računa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u</w:t>
            </w:r>
            <w:r w:rsidRPr="00731325">
              <w:rPr>
                <w:b/>
                <w:spacing w:val="-7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%</w:t>
            </w:r>
            <w:r w:rsidRPr="00731325">
              <w:rPr>
                <w:b/>
                <w:spacing w:val="-10"/>
                <w:w w:val="105"/>
                <w:sz w:val="15"/>
              </w:rPr>
              <w:t xml:space="preserve"> </w:t>
            </w:r>
            <w:r w:rsidRPr="00731325">
              <w:rPr>
                <w:b/>
                <w:w w:val="105"/>
                <w:sz w:val="15"/>
              </w:rPr>
              <w:t>BDP-a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-3,7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6"/>
              <w:rPr>
                <w:sz w:val="15"/>
              </w:rPr>
            </w:pPr>
            <w:r w:rsidRPr="00731325">
              <w:rPr>
                <w:w w:val="105"/>
                <w:sz w:val="15"/>
              </w:rPr>
              <w:t>-3,1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7"/>
              <w:rPr>
                <w:sz w:val="15"/>
              </w:rPr>
            </w:pPr>
            <w:r w:rsidRPr="00731325">
              <w:rPr>
                <w:w w:val="105"/>
                <w:sz w:val="15"/>
              </w:rPr>
              <w:t>-3,9</w:t>
            </w:r>
          </w:p>
        </w:tc>
        <w:tc>
          <w:tcPr>
            <w:tcW w:w="983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-3,6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-3,1</w:t>
            </w:r>
          </w:p>
        </w:tc>
        <w:tc>
          <w:tcPr>
            <w:tcW w:w="982" w:type="dxa"/>
          </w:tcPr>
          <w:p w:rsidR="00A524FE" w:rsidRPr="00731325" w:rsidRDefault="00A524FE" w:rsidP="00B0445C">
            <w:pPr>
              <w:pStyle w:val="TableParagraph"/>
              <w:ind w:right="148"/>
              <w:rPr>
                <w:sz w:val="15"/>
              </w:rPr>
            </w:pPr>
            <w:r w:rsidRPr="00731325">
              <w:rPr>
                <w:w w:val="105"/>
                <w:sz w:val="15"/>
              </w:rPr>
              <w:t>-2,9</w:t>
            </w:r>
          </w:p>
        </w:tc>
      </w:tr>
    </w:tbl>
    <w:p w:rsidR="0097014F" w:rsidRDefault="0097014F" w:rsidP="00F64E68">
      <w:pPr>
        <w:pStyle w:val="Tijeloteksta"/>
        <w:spacing w:before="1"/>
        <w:ind w:right="253"/>
        <w:jc w:val="both"/>
        <w:rPr>
          <w:rFonts w:ascii="Times New Roman" w:hAnsi="Times New Roman" w:cs="Times New Roman"/>
          <w:sz w:val="24"/>
        </w:rPr>
      </w:pPr>
    </w:p>
    <w:p w:rsidR="00A524FE" w:rsidRDefault="00A524FE" w:rsidP="00A524FE">
      <w:pPr>
        <w:spacing w:line="0" w:lineRule="atLeast"/>
        <w:jc w:val="center"/>
        <w:rPr>
          <w:b/>
        </w:rPr>
      </w:pPr>
      <w:r>
        <w:rPr>
          <w:b/>
        </w:rPr>
        <w:t>Tabela 2. Projekcije makroekonomskih pokazatelja BiH (2020</w:t>
      </w:r>
      <w:r w:rsidR="00643EBF">
        <w:rPr>
          <w:b/>
        </w:rPr>
        <w:t>.</w:t>
      </w:r>
      <w:r>
        <w:rPr>
          <w:b/>
        </w:rPr>
        <w:t>-2025.) u %</w:t>
      </w:r>
    </w:p>
    <w:p w:rsidR="00004785" w:rsidRDefault="00004785" w:rsidP="00A524FE">
      <w:pPr>
        <w:spacing w:line="0" w:lineRule="atLeast"/>
        <w:jc w:val="center"/>
        <w:rPr>
          <w:b/>
        </w:rPr>
      </w:pPr>
    </w:p>
    <w:p w:rsidR="00970D9C" w:rsidRDefault="00970D9C" w:rsidP="00970D9C">
      <w:pPr>
        <w:pStyle w:val="Tijeloteksta"/>
        <w:spacing w:line="276" w:lineRule="auto"/>
        <w:ind w:right="249"/>
        <w:jc w:val="both"/>
        <w:rPr>
          <w:b/>
          <w:sz w:val="22"/>
          <w:szCs w:val="22"/>
        </w:rPr>
      </w:pPr>
    </w:p>
    <w:p w:rsidR="00A524FE" w:rsidRDefault="00A524FE" w:rsidP="00A524FE">
      <w:pPr>
        <w:pStyle w:val="Tijeloteksta"/>
        <w:spacing w:line="276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970D9C">
        <w:rPr>
          <w:rFonts w:ascii="Times New Roman" w:hAnsi="Times New Roman" w:cs="Times New Roman"/>
          <w:sz w:val="24"/>
          <w:szCs w:val="24"/>
        </w:rPr>
        <w:t>Pretpostavlja se da bi ključni oslonac ekonomskog rasta tijekom ovog razdoblja trebala</w:t>
      </w:r>
      <w:r>
        <w:rPr>
          <w:rFonts w:ascii="Times New Roman" w:hAnsi="Times New Roman" w:cs="Times New Roman"/>
          <w:sz w:val="24"/>
          <w:szCs w:val="24"/>
        </w:rPr>
        <w:t xml:space="preserve"> predstavljati </w:t>
      </w:r>
      <w:r>
        <w:rPr>
          <w:rFonts w:ascii="Times New Roman" w:hAnsi="Times New Roman" w:cs="Times New Roman"/>
          <w:sz w:val="24"/>
          <w:szCs w:val="24"/>
        </w:rPr>
        <w:lastRenderedPageBreak/>
        <w:t>domaća potražnja, kroz povećanje privatne potrošnje i ulaganja.</w:t>
      </w:r>
      <w:r w:rsidRPr="00970D9C">
        <w:rPr>
          <w:rFonts w:ascii="Times New Roman" w:hAnsi="Times New Roman" w:cs="Times New Roman"/>
          <w:sz w:val="24"/>
          <w:szCs w:val="24"/>
        </w:rPr>
        <w:t xml:space="preserve"> Naime, povećanje ukupne ekonomske aktivnosti u zemlji</w:t>
      </w:r>
      <w:r w:rsidR="00643EBF">
        <w:rPr>
          <w:rFonts w:ascii="Times New Roman" w:hAnsi="Times New Roman" w:cs="Times New Roman"/>
          <w:sz w:val="24"/>
          <w:szCs w:val="24"/>
        </w:rPr>
        <w:t>,</w:t>
      </w:r>
      <w:r w:rsidRPr="00970D9C">
        <w:rPr>
          <w:rFonts w:ascii="Times New Roman" w:hAnsi="Times New Roman" w:cs="Times New Roman"/>
          <w:sz w:val="24"/>
          <w:szCs w:val="24"/>
        </w:rPr>
        <w:t xml:space="preserve"> uz očekivano povećanje industrijske proizvodnje i građevinskih radova</w:t>
      </w:r>
      <w:r w:rsidR="00643EBF">
        <w:rPr>
          <w:rFonts w:ascii="Times New Roman" w:hAnsi="Times New Roman" w:cs="Times New Roman"/>
          <w:sz w:val="24"/>
          <w:szCs w:val="24"/>
        </w:rPr>
        <w:t>,</w:t>
      </w:r>
      <w:r w:rsidRPr="00970D9C">
        <w:rPr>
          <w:rFonts w:ascii="Times New Roman" w:hAnsi="Times New Roman" w:cs="Times New Roman"/>
          <w:sz w:val="24"/>
          <w:szCs w:val="24"/>
        </w:rPr>
        <w:t xml:space="preserve"> praćeno povećanjem broja </w:t>
      </w:r>
      <w:r w:rsidR="00643EBF">
        <w:rPr>
          <w:rFonts w:ascii="Times New Roman" w:hAnsi="Times New Roman" w:cs="Times New Roman"/>
          <w:sz w:val="24"/>
          <w:szCs w:val="24"/>
        </w:rPr>
        <w:t>u</w:t>
      </w:r>
      <w:r w:rsidRPr="00970D9C">
        <w:rPr>
          <w:rFonts w:ascii="Times New Roman" w:hAnsi="Times New Roman" w:cs="Times New Roman"/>
          <w:sz w:val="24"/>
          <w:szCs w:val="24"/>
        </w:rPr>
        <w:t>poslenih</w:t>
      </w:r>
      <w:r w:rsidR="00643EBF">
        <w:rPr>
          <w:rFonts w:ascii="Times New Roman" w:hAnsi="Times New Roman" w:cs="Times New Roman"/>
          <w:sz w:val="24"/>
          <w:szCs w:val="24"/>
        </w:rPr>
        <w:t>, te</w:t>
      </w:r>
      <w:r w:rsidRPr="00970D9C">
        <w:rPr>
          <w:rFonts w:ascii="Times New Roman" w:hAnsi="Times New Roman" w:cs="Times New Roman"/>
          <w:sz w:val="24"/>
          <w:szCs w:val="24"/>
        </w:rPr>
        <w:t xml:space="preserve"> prihoda od izvoza trebalo</w:t>
      </w:r>
      <w:r w:rsidR="00643EBF">
        <w:rPr>
          <w:rFonts w:ascii="Times New Roman" w:hAnsi="Times New Roman" w:cs="Times New Roman"/>
          <w:sz w:val="24"/>
          <w:szCs w:val="24"/>
        </w:rPr>
        <w:t xml:space="preserve"> bi</w:t>
      </w:r>
      <w:r w:rsidRPr="00970D9C">
        <w:rPr>
          <w:rFonts w:ascii="Times New Roman" w:hAnsi="Times New Roman" w:cs="Times New Roman"/>
          <w:sz w:val="24"/>
          <w:szCs w:val="24"/>
        </w:rPr>
        <w:t xml:space="preserve"> rezultirati porastom raspoloživog dohotka građana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0D9C">
        <w:rPr>
          <w:rFonts w:ascii="Times New Roman" w:hAnsi="Times New Roman" w:cs="Times New Roman"/>
          <w:sz w:val="24"/>
          <w:szCs w:val="24"/>
        </w:rPr>
        <w:t xml:space="preserve"> a samim tim i povećanjem privatne potrošnje koja će kao i prethodnih godina predstavljati ključni oslonac ekonomskog</w:t>
      </w:r>
      <w:r>
        <w:rPr>
          <w:rFonts w:ascii="Times New Roman" w:hAnsi="Times New Roman" w:cs="Times New Roman"/>
          <w:sz w:val="24"/>
          <w:szCs w:val="24"/>
        </w:rPr>
        <w:t xml:space="preserve"> rasta. Tako se u razdoblju 2022. - 2024</w:t>
      </w:r>
      <w:r w:rsidRPr="00970D9C">
        <w:rPr>
          <w:rFonts w:ascii="Times New Roman" w:hAnsi="Times New Roman" w:cs="Times New Roman"/>
          <w:sz w:val="24"/>
          <w:szCs w:val="24"/>
        </w:rPr>
        <w:t>. godin</w:t>
      </w:r>
      <w:r w:rsidR="00643EBF">
        <w:rPr>
          <w:rFonts w:ascii="Times New Roman" w:hAnsi="Times New Roman" w:cs="Times New Roman"/>
          <w:sz w:val="24"/>
          <w:szCs w:val="24"/>
        </w:rPr>
        <w:t>a</w:t>
      </w:r>
      <w:r w:rsidRPr="00970D9C">
        <w:rPr>
          <w:rFonts w:ascii="Times New Roman" w:hAnsi="Times New Roman" w:cs="Times New Roman"/>
          <w:sz w:val="24"/>
          <w:szCs w:val="24"/>
        </w:rPr>
        <w:t xml:space="preserve"> očekuje prosječna stopa rasta privatne potrošnje od oko 2</w:t>
      </w:r>
      <w:r>
        <w:rPr>
          <w:rFonts w:ascii="Times New Roman" w:hAnsi="Times New Roman" w:cs="Times New Roman"/>
          <w:sz w:val="24"/>
          <w:szCs w:val="24"/>
        </w:rPr>
        <w:t>,2 % (2022</w:t>
      </w:r>
      <w:r w:rsidR="00643EBF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2 %, 2023</w:t>
      </w:r>
      <w:r w:rsidR="00643EBF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2,2 %</w:t>
      </w:r>
      <w:r w:rsidR="00643EBF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643EBF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2,4</w:t>
      </w:r>
      <w:r w:rsidRPr="00970D9C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A524FE" w:rsidRDefault="00A524FE" w:rsidP="00A524FE">
      <w:pPr>
        <w:pStyle w:val="Tijeloteksta"/>
        <w:spacing w:line="276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970D9C">
        <w:rPr>
          <w:rFonts w:ascii="Times New Roman" w:hAnsi="Times New Roman" w:cs="Times New Roman"/>
          <w:sz w:val="24"/>
          <w:szCs w:val="24"/>
        </w:rPr>
        <w:t>S druge strane, imajući u vidu viso</w:t>
      </w:r>
      <w:r w:rsidR="00643EBF">
        <w:rPr>
          <w:rFonts w:ascii="Times New Roman" w:hAnsi="Times New Roman" w:cs="Times New Roman"/>
          <w:sz w:val="24"/>
          <w:szCs w:val="24"/>
        </w:rPr>
        <w:t>ku razinu</w:t>
      </w:r>
      <w:r w:rsidRPr="00970D9C">
        <w:rPr>
          <w:rFonts w:ascii="Times New Roman" w:hAnsi="Times New Roman" w:cs="Times New Roman"/>
          <w:sz w:val="24"/>
          <w:szCs w:val="24"/>
        </w:rPr>
        <w:t xml:space="preserve"> javne potrošnje u okviru </w:t>
      </w:r>
      <w:r w:rsidRPr="00970D9C">
        <w:rPr>
          <w:rFonts w:ascii="Times New Roman" w:hAnsi="Times New Roman" w:cs="Times New Roman"/>
          <w:spacing w:val="3"/>
          <w:sz w:val="24"/>
          <w:szCs w:val="24"/>
        </w:rPr>
        <w:t xml:space="preserve">BDP- </w:t>
      </w:r>
      <w:r w:rsidRPr="00970D9C">
        <w:rPr>
          <w:rFonts w:ascii="Times New Roman" w:hAnsi="Times New Roman" w:cs="Times New Roman"/>
          <w:sz w:val="24"/>
          <w:szCs w:val="24"/>
        </w:rPr>
        <w:t>a u BiH i napore koji se ulažu kroz proces fiskalne konsolidacije u Bosni i Hercegovini tijekom ovog razdoblja očekuje se postupna stabilizacija javnih financija kroz smanjenje javnih rashoda i istovremeno povećanje javnih prihoda kako bi se ograničio rast javne potrošnje.</w:t>
      </w:r>
      <w:r>
        <w:rPr>
          <w:rFonts w:ascii="Times New Roman" w:hAnsi="Times New Roman" w:cs="Times New Roman"/>
          <w:sz w:val="24"/>
          <w:szCs w:val="24"/>
        </w:rPr>
        <w:t xml:space="preserve"> Značajno opterećenje</w:t>
      </w:r>
      <w:r w:rsidR="00643E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kada je riječ o javnim financijama u Bosni i Hercegovini</w:t>
      </w:r>
      <w:r w:rsidR="00643E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moglo bi biti vrlo izvjesno povećanje javnog duga, što je izravna posljedica Covida-19 i bit će vidljivije u srednjoročnom razdoblju. Tako se u razdoblju 2022. – 2024</w:t>
      </w:r>
      <w:r w:rsidRPr="00970D9C">
        <w:rPr>
          <w:rFonts w:ascii="Times New Roman" w:hAnsi="Times New Roman" w:cs="Times New Roman"/>
          <w:sz w:val="24"/>
          <w:szCs w:val="24"/>
        </w:rPr>
        <w:t>. očekuje tek blagi rast javne po</w:t>
      </w:r>
      <w:r>
        <w:rPr>
          <w:rFonts w:ascii="Times New Roman" w:hAnsi="Times New Roman" w:cs="Times New Roman"/>
          <w:sz w:val="24"/>
          <w:szCs w:val="24"/>
        </w:rPr>
        <w:t>trošnje od 0,3 % na godišnj</w:t>
      </w:r>
      <w:r w:rsidR="00643EBF">
        <w:rPr>
          <w:rFonts w:ascii="Times New Roman" w:hAnsi="Times New Roman" w:cs="Times New Roman"/>
          <w:sz w:val="24"/>
          <w:szCs w:val="24"/>
        </w:rPr>
        <w:t>oj razini</w:t>
      </w:r>
      <w:r>
        <w:rPr>
          <w:rFonts w:ascii="Times New Roman" w:hAnsi="Times New Roman" w:cs="Times New Roman"/>
          <w:sz w:val="24"/>
          <w:szCs w:val="24"/>
        </w:rPr>
        <w:t xml:space="preserve"> (2022</w:t>
      </w:r>
      <w:r w:rsidR="00643EBF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0,7 %, 2023</w:t>
      </w:r>
      <w:r w:rsidR="00643EBF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0,5 % i 2024</w:t>
      </w:r>
      <w:r w:rsidR="00643EBF">
        <w:rPr>
          <w:rFonts w:ascii="Times New Roman" w:hAnsi="Times New Roman" w:cs="Times New Roman"/>
          <w:sz w:val="24"/>
          <w:szCs w:val="24"/>
        </w:rPr>
        <w:t>. -</w:t>
      </w:r>
      <w:r w:rsidRPr="00970D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0,3</w:t>
      </w:r>
      <w:r w:rsidRPr="00970D9C">
        <w:rPr>
          <w:rFonts w:ascii="Times New Roman" w:hAnsi="Times New Roman" w:cs="Times New Roman"/>
          <w:sz w:val="24"/>
          <w:szCs w:val="24"/>
        </w:rPr>
        <w:t>%). Ako se ima u vidu da bi tijekom ovog razdoblja projicirana stopa ekonomskog rasta bila viša u odnosu na rast javne potrošnje, udio iste u BDP-u bi se djelomično smanjio</w:t>
      </w:r>
      <w:r>
        <w:rPr>
          <w:rFonts w:ascii="Times New Roman" w:hAnsi="Times New Roman" w:cs="Times New Roman"/>
          <w:sz w:val="24"/>
          <w:szCs w:val="24"/>
        </w:rPr>
        <w:t xml:space="preserve"> na ispod 20% </w:t>
      </w:r>
      <w:r w:rsidR="00643EBF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kraju 2024</w:t>
      </w:r>
      <w:r w:rsidRPr="00970D9C">
        <w:rPr>
          <w:rFonts w:ascii="Times New Roman" w:hAnsi="Times New Roman" w:cs="Times New Roman"/>
          <w:sz w:val="24"/>
          <w:szCs w:val="24"/>
        </w:rPr>
        <w:t>. godine.</w:t>
      </w:r>
    </w:p>
    <w:p w:rsidR="00A524FE" w:rsidRPr="00970D9C" w:rsidRDefault="00A524FE" w:rsidP="00A524FE">
      <w:pPr>
        <w:pStyle w:val="Tijeloteksta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970D9C">
        <w:rPr>
          <w:rFonts w:ascii="Times New Roman" w:hAnsi="Times New Roman" w:cs="Times New Roman"/>
          <w:sz w:val="24"/>
          <w:szCs w:val="24"/>
        </w:rPr>
        <w:t>U razdoblju 2021. - 2023. godin</w:t>
      </w:r>
      <w:r w:rsidR="00643EBF">
        <w:rPr>
          <w:rFonts w:ascii="Times New Roman" w:hAnsi="Times New Roman" w:cs="Times New Roman"/>
          <w:sz w:val="24"/>
          <w:szCs w:val="24"/>
        </w:rPr>
        <w:t>a</w:t>
      </w:r>
      <w:r w:rsidRPr="00970D9C">
        <w:rPr>
          <w:rFonts w:ascii="Times New Roman" w:hAnsi="Times New Roman" w:cs="Times New Roman"/>
          <w:sz w:val="24"/>
          <w:szCs w:val="24"/>
        </w:rPr>
        <w:t xml:space="preserve"> u Bosni i Hercegovini se očekuje</w:t>
      </w:r>
      <w:r>
        <w:rPr>
          <w:rFonts w:ascii="Times New Roman" w:hAnsi="Times New Roman" w:cs="Times New Roman"/>
          <w:sz w:val="24"/>
          <w:szCs w:val="24"/>
        </w:rPr>
        <w:t xml:space="preserve"> da će mjere fiskalne politike uvesti dio ušteda u okviru tekuće potrošnje kako bi se povećala potrošnja i ulaganja u </w:t>
      </w:r>
      <w:r w:rsidR="00643EBF">
        <w:rPr>
          <w:rFonts w:ascii="Times New Roman" w:hAnsi="Times New Roman" w:cs="Times New Roman"/>
          <w:sz w:val="24"/>
          <w:szCs w:val="24"/>
        </w:rPr>
        <w:t>našoj zemlji</w:t>
      </w:r>
      <w:r>
        <w:rPr>
          <w:rFonts w:ascii="Times New Roman" w:hAnsi="Times New Roman" w:cs="Times New Roman"/>
          <w:sz w:val="24"/>
          <w:szCs w:val="24"/>
        </w:rPr>
        <w:t>. Stoga bi, osim poboljšanja poslovnog ambijenta, ulaganja, za razliku od prethodnih godina, mogla imati značajni rast, a time i veći doprinos očekivanom rastu BDP-a. U</w:t>
      </w:r>
      <w:r w:rsidR="00643EBF">
        <w:rPr>
          <w:rFonts w:ascii="Times New Roman" w:hAnsi="Times New Roman" w:cs="Times New Roman"/>
          <w:sz w:val="24"/>
          <w:szCs w:val="24"/>
        </w:rPr>
        <w:t xml:space="preserve"> razdoblju od 2022.-2024. godina</w:t>
      </w:r>
      <w:r>
        <w:rPr>
          <w:rFonts w:ascii="Times New Roman" w:hAnsi="Times New Roman" w:cs="Times New Roman"/>
          <w:sz w:val="24"/>
          <w:szCs w:val="24"/>
        </w:rPr>
        <w:t xml:space="preserve"> u Bosni i Hercegovini se </w:t>
      </w:r>
      <w:proofErr w:type="gramStart"/>
      <w:r>
        <w:rPr>
          <w:rFonts w:ascii="Times New Roman" w:hAnsi="Times New Roman" w:cs="Times New Roman"/>
          <w:sz w:val="24"/>
          <w:szCs w:val="24"/>
        </w:rPr>
        <w:t>učekuje  povećanje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ukupnih ulaganja</w:t>
      </w:r>
      <w:r w:rsidRPr="00970D9C">
        <w:rPr>
          <w:rFonts w:ascii="Times New Roman" w:hAnsi="Times New Roman" w:cs="Times New Roman"/>
          <w:sz w:val="24"/>
          <w:szCs w:val="24"/>
        </w:rPr>
        <w:t xml:space="preserve"> po prosječnoj </w:t>
      </w:r>
      <w:r>
        <w:rPr>
          <w:rFonts w:ascii="Times New Roman" w:hAnsi="Times New Roman" w:cs="Times New Roman"/>
          <w:sz w:val="24"/>
          <w:szCs w:val="24"/>
        </w:rPr>
        <w:t>godišnjoj stopi rasta od oko 7,8 % (2022</w:t>
      </w:r>
      <w:r w:rsidR="00643EBF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7,6 %, 2023</w:t>
      </w:r>
      <w:r w:rsidR="00643EBF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7,5 %</w:t>
      </w:r>
      <w:r w:rsidR="00643EBF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643EBF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8,2</w:t>
      </w:r>
      <w:r w:rsidRPr="00970D9C">
        <w:rPr>
          <w:rFonts w:ascii="Times New Roman" w:hAnsi="Times New Roman" w:cs="Times New Roman"/>
          <w:sz w:val="24"/>
          <w:szCs w:val="24"/>
        </w:rPr>
        <w:t xml:space="preserve"> %). </w:t>
      </w:r>
      <w:r>
        <w:rPr>
          <w:rFonts w:ascii="Times New Roman" w:hAnsi="Times New Roman" w:cs="Times New Roman"/>
          <w:sz w:val="24"/>
          <w:szCs w:val="24"/>
        </w:rPr>
        <w:t xml:space="preserve"> Projekti u sklopu izgradnje infrastrukture i energetskih projekata, kao i dostupnost sredstava od međunarodnih financijskih institucija, mogli bi rezultirati godišnjim povećanjem javnih investicija od oko 10 %, uz njihovu adekvatnu i pravovremenu provedbu</w:t>
      </w:r>
      <w:r w:rsidRPr="00970D9C">
        <w:rPr>
          <w:rFonts w:ascii="Times New Roman" w:hAnsi="Times New Roman" w:cs="Times New Roman"/>
          <w:sz w:val="24"/>
          <w:szCs w:val="24"/>
        </w:rPr>
        <w:t xml:space="preserve">. Tako bi u srednjoročnom razdoblju </w:t>
      </w:r>
      <w:r w:rsidR="00643EBF">
        <w:rPr>
          <w:rFonts w:ascii="Times New Roman" w:hAnsi="Times New Roman" w:cs="Times New Roman"/>
          <w:sz w:val="24"/>
          <w:szCs w:val="24"/>
        </w:rPr>
        <w:t xml:space="preserve">razina </w:t>
      </w:r>
      <w:r w:rsidRPr="00970D9C">
        <w:rPr>
          <w:rFonts w:ascii="Times New Roman" w:hAnsi="Times New Roman" w:cs="Times New Roman"/>
          <w:sz w:val="24"/>
          <w:szCs w:val="24"/>
        </w:rPr>
        <w:t xml:space="preserve">javnih investicija u okviru </w:t>
      </w:r>
      <w:r w:rsidRPr="00970D9C">
        <w:rPr>
          <w:rFonts w:ascii="Times New Roman" w:hAnsi="Times New Roman" w:cs="Times New Roman"/>
          <w:spacing w:val="2"/>
          <w:sz w:val="24"/>
          <w:szCs w:val="24"/>
        </w:rPr>
        <w:t xml:space="preserve">BDP-a </w:t>
      </w:r>
      <w:r w:rsidRPr="00970D9C">
        <w:rPr>
          <w:rFonts w:ascii="Times New Roman" w:hAnsi="Times New Roman" w:cs="Times New Roman"/>
          <w:sz w:val="24"/>
          <w:szCs w:val="24"/>
        </w:rPr>
        <w:t>u Bosni i He</w:t>
      </w:r>
      <w:r>
        <w:rPr>
          <w:rFonts w:ascii="Times New Roman" w:hAnsi="Times New Roman" w:cs="Times New Roman"/>
          <w:sz w:val="24"/>
          <w:szCs w:val="24"/>
        </w:rPr>
        <w:t>rcegovini bi</w:t>
      </w:r>
      <w:r w:rsidR="00643EBF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povećan</w:t>
      </w:r>
      <w:r w:rsidR="00643EB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oko 3</w:t>
      </w:r>
      <w:r w:rsidRPr="00970D9C">
        <w:rPr>
          <w:rFonts w:ascii="Times New Roman" w:hAnsi="Times New Roman" w:cs="Times New Roman"/>
          <w:sz w:val="24"/>
          <w:szCs w:val="24"/>
        </w:rPr>
        <w:t xml:space="preserve"> %</w:t>
      </w:r>
      <w:r w:rsidRPr="00970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D9C">
        <w:rPr>
          <w:rFonts w:ascii="Times New Roman" w:hAnsi="Times New Roman" w:cs="Times New Roman"/>
          <w:sz w:val="24"/>
          <w:szCs w:val="24"/>
        </w:rPr>
        <w:t>BDP-a.</w:t>
      </w:r>
    </w:p>
    <w:p w:rsidR="00A524FE" w:rsidRDefault="00A524FE" w:rsidP="00A524FE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970D9C">
        <w:rPr>
          <w:rFonts w:ascii="Times New Roman" w:hAnsi="Times New Roman" w:cs="Times New Roman"/>
          <w:sz w:val="24"/>
          <w:szCs w:val="24"/>
        </w:rPr>
        <w:t>Povoljnije eksterno okruženje</w:t>
      </w:r>
      <w:r w:rsidR="00991E1F">
        <w:rPr>
          <w:rFonts w:ascii="Times New Roman" w:hAnsi="Times New Roman" w:cs="Times New Roman"/>
          <w:sz w:val="24"/>
          <w:szCs w:val="24"/>
        </w:rPr>
        <w:t>,</w:t>
      </w:r>
      <w:r w:rsidRPr="00970D9C">
        <w:rPr>
          <w:rFonts w:ascii="Times New Roman" w:hAnsi="Times New Roman" w:cs="Times New Roman"/>
          <w:sz w:val="24"/>
          <w:szCs w:val="24"/>
        </w:rPr>
        <w:t xml:space="preserve"> uz unaprjeđenje industrijske baze i podizanje konkurentnosti</w:t>
      </w:r>
      <w:r w:rsidR="00991E1F">
        <w:rPr>
          <w:rFonts w:ascii="Times New Roman" w:hAnsi="Times New Roman" w:cs="Times New Roman"/>
          <w:sz w:val="24"/>
          <w:szCs w:val="24"/>
        </w:rPr>
        <w:t>,</w:t>
      </w:r>
      <w:r w:rsidRPr="00970D9C">
        <w:rPr>
          <w:rFonts w:ascii="Times New Roman" w:hAnsi="Times New Roman" w:cs="Times New Roman"/>
          <w:sz w:val="24"/>
          <w:szCs w:val="24"/>
        </w:rPr>
        <w:t xml:space="preserve"> predstavlja preduvjet poboljšanja vanjskotrgovinske razmjene sa svijetom. Samo pod uvjetom materijalizacije navedenih ekstern</w:t>
      </w:r>
      <w:r>
        <w:rPr>
          <w:rFonts w:ascii="Times New Roman" w:hAnsi="Times New Roman" w:cs="Times New Roman"/>
          <w:sz w:val="24"/>
          <w:szCs w:val="24"/>
        </w:rPr>
        <w:t>ih pretpostavki u razdoblju 2022. - 2025</w:t>
      </w:r>
      <w:r w:rsidRPr="00970D9C">
        <w:rPr>
          <w:rFonts w:ascii="Times New Roman" w:hAnsi="Times New Roman" w:cs="Times New Roman"/>
          <w:sz w:val="24"/>
          <w:szCs w:val="24"/>
        </w:rPr>
        <w:t>. godin</w:t>
      </w:r>
      <w:r w:rsidR="00467D53">
        <w:rPr>
          <w:rFonts w:ascii="Times New Roman" w:hAnsi="Times New Roman" w:cs="Times New Roman"/>
          <w:sz w:val="24"/>
          <w:szCs w:val="24"/>
        </w:rPr>
        <w:t>a</w:t>
      </w:r>
      <w:r w:rsidRPr="00970D9C">
        <w:rPr>
          <w:rFonts w:ascii="Times New Roman" w:hAnsi="Times New Roman" w:cs="Times New Roman"/>
          <w:sz w:val="24"/>
          <w:szCs w:val="24"/>
        </w:rPr>
        <w:t xml:space="preserve"> može se očekivati porast vanjskotrgovinske razmjene sa svijetom. U tom slučaju u Bosni i Hercegovini se može očekivati prosječni</w:t>
      </w:r>
      <w:r>
        <w:rPr>
          <w:rFonts w:ascii="Times New Roman" w:hAnsi="Times New Roman" w:cs="Times New Roman"/>
          <w:sz w:val="24"/>
          <w:szCs w:val="24"/>
        </w:rPr>
        <w:t xml:space="preserve"> godišnji rast izvoza od oko 6,8</w:t>
      </w:r>
      <w:r w:rsidRPr="00970D9C">
        <w:rPr>
          <w:rFonts w:ascii="Times New Roman" w:hAnsi="Times New Roman" w:cs="Times New Roman"/>
          <w:sz w:val="24"/>
          <w:szCs w:val="24"/>
        </w:rPr>
        <w:t xml:space="preserve"> %</w:t>
      </w:r>
      <w:r w:rsidR="00467D53">
        <w:rPr>
          <w:rFonts w:ascii="Times New Roman" w:hAnsi="Times New Roman" w:cs="Times New Roman"/>
          <w:sz w:val="24"/>
          <w:szCs w:val="24"/>
        </w:rPr>
        <w:t>,</w:t>
      </w:r>
      <w:r w:rsidRPr="00970D9C">
        <w:rPr>
          <w:rFonts w:ascii="Times New Roman" w:hAnsi="Times New Roman" w:cs="Times New Roman"/>
          <w:sz w:val="24"/>
          <w:szCs w:val="24"/>
        </w:rPr>
        <w:t xml:space="preserve"> pri čemu bi projicirani rast roba i usluga bio prilično ujednačen. Tako bi tijekom </w:t>
      </w:r>
      <w:r w:rsidR="00467D53">
        <w:rPr>
          <w:rFonts w:ascii="Times New Roman" w:hAnsi="Times New Roman" w:cs="Times New Roman"/>
          <w:sz w:val="24"/>
          <w:szCs w:val="24"/>
        </w:rPr>
        <w:t xml:space="preserve">ovog </w:t>
      </w:r>
      <w:r w:rsidRPr="00970D9C">
        <w:rPr>
          <w:rFonts w:ascii="Times New Roman" w:hAnsi="Times New Roman" w:cs="Times New Roman"/>
          <w:sz w:val="24"/>
          <w:szCs w:val="24"/>
        </w:rPr>
        <w:t>razdoblja</w:t>
      </w:r>
      <w:r w:rsidR="00467D53">
        <w:rPr>
          <w:rFonts w:ascii="Times New Roman" w:hAnsi="Times New Roman" w:cs="Times New Roman"/>
          <w:sz w:val="24"/>
          <w:szCs w:val="24"/>
        </w:rPr>
        <w:t>,</w:t>
      </w:r>
      <w:r w:rsidRPr="00970D9C">
        <w:rPr>
          <w:rFonts w:ascii="Times New Roman" w:hAnsi="Times New Roman" w:cs="Times New Roman"/>
          <w:sz w:val="24"/>
          <w:szCs w:val="24"/>
        </w:rPr>
        <w:t xml:space="preserve"> zahvaljujući </w:t>
      </w:r>
      <w:r w:rsidR="00467D53">
        <w:rPr>
          <w:rFonts w:ascii="Times New Roman" w:hAnsi="Times New Roman" w:cs="Times New Roman"/>
          <w:sz w:val="24"/>
          <w:szCs w:val="24"/>
        </w:rPr>
        <w:t>tom</w:t>
      </w:r>
      <w:r w:rsidRPr="00970D9C">
        <w:rPr>
          <w:rFonts w:ascii="Times New Roman" w:hAnsi="Times New Roman" w:cs="Times New Roman"/>
          <w:sz w:val="24"/>
          <w:szCs w:val="24"/>
        </w:rPr>
        <w:t xml:space="preserve"> izvoznom rastu</w:t>
      </w:r>
      <w:r w:rsidR="00467D53">
        <w:rPr>
          <w:rFonts w:ascii="Times New Roman" w:hAnsi="Times New Roman" w:cs="Times New Roman"/>
          <w:sz w:val="24"/>
          <w:szCs w:val="24"/>
        </w:rPr>
        <w:t>,</w:t>
      </w:r>
      <w:r w:rsidRPr="00970D9C">
        <w:rPr>
          <w:rFonts w:ascii="Times New Roman" w:hAnsi="Times New Roman" w:cs="Times New Roman"/>
          <w:sz w:val="24"/>
          <w:szCs w:val="24"/>
        </w:rPr>
        <w:t xml:space="preserve"> udio izvo</w:t>
      </w:r>
      <w:r>
        <w:rPr>
          <w:rFonts w:ascii="Times New Roman" w:hAnsi="Times New Roman" w:cs="Times New Roman"/>
          <w:sz w:val="24"/>
          <w:szCs w:val="24"/>
        </w:rPr>
        <w:t>za u BDP-u bio povećan na oko 40 % na kraju 2024</w:t>
      </w:r>
      <w:r w:rsidRPr="00970D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70D9C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ine</w:t>
      </w:r>
      <w:r w:rsidRPr="00970D9C">
        <w:rPr>
          <w:rFonts w:ascii="Times New Roman" w:hAnsi="Times New Roman" w:cs="Times New Roman"/>
          <w:sz w:val="24"/>
          <w:szCs w:val="24"/>
        </w:rPr>
        <w:t xml:space="preserve">. S druge strane, očekuje se </w:t>
      </w:r>
      <w:r w:rsidR="00467D53">
        <w:rPr>
          <w:rFonts w:ascii="Times New Roman" w:hAnsi="Times New Roman" w:cs="Times New Roman"/>
          <w:sz w:val="24"/>
          <w:szCs w:val="24"/>
        </w:rPr>
        <w:t xml:space="preserve">kako </w:t>
      </w:r>
      <w:r w:rsidRPr="00970D9C">
        <w:rPr>
          <w:rFonts w:ascii="Times New Roman" w:hAnsi="Times New Roman" w:cs="Times New Roman"/>
          <w:sz w:val="24"/>
          <w:szCs w:val="24"/>
        </w:rPr>
        <w:t xml:space="preserve">bi se uvoz u </w:t>
      </w:r>
      <w:r w:rsidR="00467D53">
        <w:rPr>
          <w:rFonts w:ascii="Times New Roman" w:hAnsi="Times New Roman" w:cs="Times New Roman"/>
          <w:sz w:val="24"/>
          <w:szCs w:val="24"/>
        </w:rPr>
        <w:t>spomenutom</w:t>
      </w:r>
      <w:r w:rsidRPr="00970D9C">
        <w:rPr>
          <w:rFonts w:ascii="Times New Roman" w:hAnsi="Times New Roman" w:cs="Times New Roman"/>
          <w:sz w:val="24"/>
          <w:szCs w:val="24"/>
        </w:rPr>
        <w:t xml:space="preserve"> razdoblju trebao kretati po nešto spori</w:t>
      </w:r>
      <w:r>
        <w:rPr>
          <w:rFonts w:ascii="Times New Roman" w:hAnsi="Times New Roman" w:cs="Times New Roman"/>
          <w:sz w:val="24"/>
          <w:szCs w:val="24"/>
        </w:rPr>
        <w:t>joj godišnjoj stopi rasta od 5</w:t>
      </w:r>
      <w:r w:rsidRPr="00970D9C">
        <w:rPr>
          <w:rFonts w:ascii="Times New Roman" w:hAnsi="Times New Roman" w:cs="Times New Roman"/>
          <w:sz w:val="24"/>
          <w:szCs w:val="24"/>
        </w:rPr>
        <w:t xml:space="preserve">%. Tijekom ovog razdoblja </w:t>
      </w:r>
      <w:r>
        <w:rPr>
          <w:rFonts w:ascii="Times New Roman" w:hAnsi="Times New Roman" w:cs="Times New Roman"/>
          <w:sz w:val="24"/>
          <w:szCs w:val="24"/>
        </w:rPr>
        <w:t>očekuje se prilično uravnotežen</w:t>
      </w:r>
      <w:r w:rsidRPr="00970D9C">
        <w:rPr>
          <w:rFonts w:ascii="Times New Roman" w:hAnsi="Times New Roman" w:cs="Times New Roman"/>
          <w:sz w:val="24"/>
          <w:szCs w:val="24"/>
        </w:rPr>
        <w:t xml:space="preserve"> rast uvoza roba i rast uvoza usluga. </w:t>
      </w:r>
      <w:r w:rsidR="00292F9E">
        <w:rPr>
          <w:rFonts w:ascii="Times New Roman" w:hAnsi="Times New Roman" w:cs="Times New Roman"/>
          <w:sz w:val="24"/>
          <w:szCs w:val="24"/>
        </w:rPr>
        <w:t>Kao p</w:t>
      </w:r>
      <w:r w:rsidRPr="00970D9C">
        <w:rPr>
          <w:rFonts w:ascii="Times New Roman" w:hAnsi="Times New Roman" w:cs="Times New Roman"/>
          <w:sz w:val="24"/>
          <w:szCs w:val="24"/>
        </w:rPr>
        <w:t>osljedica ovakvog kretanja uvoznog ra</w:t>
      </w:r>
      <w:r>
        <w:rPr>
          <w:rFonts w:ascii="Times New Roman" w:hAnsi="Times New Roman" w:cs="Times New Roman"/>
          <w:sz w:val="24"/>
          <w:szCs w:val="24"/>
        </w:rPr>
        <w:t>sta udio uvoza bi bio povećan na oko 53 % BDP-a na kraju 2024. godine</w:t>
      </w:r>
      <w:r w:rsidRPr="00970D9C">
        <w:rPr>
          <w:rFonts w:ascii="Times New Roman" w:hAnsi="Times New Roman" w:cs="Times New Roman"/>
          <w:sz w:val="24"/>
          <w:szCs w:val="24"/>
        </w:rPr>
        <w:t xml:space="preserve">. Nešto snažniji rast izvoza u odnosu na rast uvoza u srednjem roku bi rezultirao </w:t>
      </w:r>
      <w:r>
        <w:rPr>
          <w:rFonts w:ascii="Times New Roman" w:hAnsi="Times New Roman" w:cs="Times New Roman"/>
          <w:sz w:val="24"/>
          <w:szCs w:val="24"/>
        </w:rPr>
        <w:t xml:space="preserve">stabilizacijom </w:t>
      </w:r>
      <w:r w:rsidRPr="00970D9C">
        <w:rPr>
          <w:rFonts w:ascii="Times New Roman" w:hAnsi="Times New Roman" w:cs="Times New Roman"/>
          <w:sz w:val="24"/>
          <w:szCs w:val="24"/>
        </w:rPr>
        <w:t>vanjskotrgov</w:t>
      </w:r>
      <w:r>
        <w:rPr>
          <w:rFonts w:ascii="Times New Roman" w:hAnsi="Times New Roman" w:cs="Times New Roman"/>
          <w:sz w:val="24"/>
          <w:szCs w:val="24"/>
        </w:rPr>
        <w:t>inskog</w:t>
      </w:r>
      <w:r w:rsidRPr="00970D9C">
        <w:rPr>
          <w:rFonts w:ascii="Times New Roman" w:hAnsi="Times New Roman" w:cs="Times New Roman"/>
          <w:sz w:val="24"/>
          <w:szCs w:val="24"/>
        </w:rPr>
        <w:t xml:space="preserve"> </w:t>
      </w:r>
      <w:r w:rsidR="00292F9E">
        <w:rPr>
          <w:rFonts w:ascii="Times New Roman" w:hAnsi="Times New Roman" w:cs="Times New Roman"/>
          <w:sz w:val="24"/>
          <w:szCs w:val="24"/>
        </w:rPr>
        <w:t>deficit,</w:t>
      </w:r>
      <w:r w:rsidRPr="00970D9C">
        <w:rPr>
          <w:rFonts w:ascii="Times New Roman" w:hAnsi="Times New Roman" w:cs="Times New Roman"/>
          <w:sz w:val="24"/>
          <w:szCs w:val="24"/>
        </w:rPr>
        <w:t xml:space="preserve"> odnosno neutralnim doprinosom ekonomskom rastu, dok bi pokrivenos</w:t>
      </w:r>
      <w:r>
        <w:rPr>
          <w:rFonts w:ascii="Times New Roman" w:hAnsi="Times New Roman" w:cs="Times New Roman"/>
          <w:sz w:val="24"/>
          <w:szCs w:val="24"/>
        </w:rPr>
        <w:t>t uvoza izvozom zaključno s 2024</w:t>
      </w:r>
      <w:r w:rsidRPr="00970D9C">
        <w:rPr>
          <w:rFonts w:ascii="Times New Roman" w:hAnsi="Times New Roman" w:cs="Times New Roman"/>
          <w:sz w:val="24"/>
          <w:szCs w:val="24"/>
        </w:rPr>
        <w:t>. godinom trebala iznositi oko</w:t>
      </w:r>
      <w:r>
        <w:rPr>
          <w:rFonts w:ascii="Times New Roman" w:hAnsi="Times New Roman" w:cs="Times New Roman"/>
          <w:sz w:val="24"/>
          <w:szCs w:val="24"/>
        </w:rPr>
        <w:t xml:space="preserve"> 73,5</w:t>
      </w:r>
      <w:r w:rsidRPr="00970D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A524FE" w:rsidRDefault="00A524FE" w:rsidP="00A524FE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E12391">
        <w:rPr>
          <w:rFonts w:ascii="Times New Roman" w:hAnsi="Times New Roman" w:cs="Times New Roman"/>
          <w:sz w:val="24"/>
          <w:szCs w:val="24"/>
        </w:rPr>
        <w:t>Kada je 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2391">
        <w:rPr>
          <w:rFonts w:ascii="Times New Roman" w:hAnsi="Times New Roman" w:cs="Times New Roman"/>
          <w:sz w:val="24"/>
          <w:szCs w:val="24"/>
        </w:rPr>
        <w:t>ječ o prihodima od indirektnih poreza, ist</w:t>
      </w:r>
      <w:r w:rsidR="00292F9E">
        <w:rPr>
          <w:rFonts w:ascii="Times New Roman" w:hAnsi="Times New Roman" w:cs="Times New Roman"/>
          <w:sz w:val="24"/>
          <w:szCs w:val="24"/>
        </w:rPr>
        <w:t>i</w:t>
      </w:r>
      <w:r w:rsidRPr="00E12391">
        <w:rPr>
          <w:rFonts w:ascii="Times New Roman" w:hAnsi="Times New Roman" w:cs="Times New Roman"/>
          <w:sz w:val="24"/>
          <w:szCs w:val="24"/>
        </w:rPr>
        <w:t xml:space="preserve"> su baziran</w:t>
      </w:r>
      <w:r w:rsidR="00292F9E">
        <w:rPr>
          <w:rFonts w:ascii="Times New Roman" w:hAnsi="Times New Roman" w:cs="Times New Roman"/>
          <w:sz w:val="24"/>
          <w:szCs w:val="24"/>
        </w:rPr>
        <w:t>i</w:t>
      </w:r>
      <w:r w:rsidRPr="00E12391">
        <w:rPr>
          <w:rFonts w:ascii="Times New Roman" w:hAnsi="Times New Roman" w:cs="Times New Roman"/>
          <w:sz w:val="24"/>
          <w:szCs w:val="24"/>
        </w:rPr>
        <w:t xml:space="preserve"> na srednjoročnom Planu naplate ukupnih prihoda na Jedinstvenom računu, preuzetom od strane Odjela za makroekonomsku analizu Upravnog odbora Uprave za indirektno oporezivanje (OMA)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92F9E">
        <w:rPr>
          <w:rFonts w:ascii="Times New Roman" w:hAnsi="Times New Roman" w:cs="Times New Roman"/>
          <w:sz w:val="24"/>
          <w:szCs w:val="24"/>
        </w:rPr>
        <w:t>travnju</w:t>
      </w:r>
      <w:r>
        <w:rPr>
          <w:rFonts w:ascii="Times New Roman" w:hAnsi="Times New Roman" w:cs="Times New Roman"/>
          <w:sz w:val="24"/>
          <w:szCs w:val="24"/>
        </w:rPr>
        <w:t xml:space="preserve"> 2022. godine.</w:t>
      </w:r>
      <w:r w:rsidR="0029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Pr="00E12391">
        <w:rPr>
          <w:rFonts w:ascii="Times New Roman" w:hAnsi="Times New Roman" w:cs="Times New Roman"/>
          <w:sz w:val="24"/>
          <w:szCs w:val="24"/>
        </w:rPr>
        <w:t xml:space="preserve">temeljem srednjoročnih prognoza kretanja krajnje potrošnje izvršena je procjena </w:t>
      </w:r>
      <w:r w:rsidR="00292F9E">
        <w:rPr>
          <w:rFonts w:ascii="Times New Roman" w:hAnsi="Times New Roman" w:cs="Times New Roman"/>
          <w:sz w:val="24"/>
          <w:szCs w:val="24"/>
        </w:rPr>
        <w:t>sudjelovanja</w:t>
      </w:r>
      <w:r w:rsidRPr="00E12391">
        <w:rPr>
          <w:rFonts w:ascii="Times New Roman" w:hAnsi="Times New Roman" w:cs="Times New Roman"/>
          <w:sz w:val="24"/>
          <w:szCs w:val="24"/>
        </w:rPr>
        <w:t xml:space="preserve"> Federacije B</w:t>
      </w:r>
      <w:r w:rsidR="00292F9E">
        <w:rPr>
          <w:rFonts w:ascii="Times New Roman" w:hAnsi="Times New Roman" w:cs="Times New Roman"/>
          <w:sz w:val="24"/>
          <w:szCs w:val="24"/>
        </w:rPr>
        <w:t>i</w:t>
      </w:r>
      <w:r w:rsidRPr="00E12391">
        <w:rPr>
          <w:rFonts w:ascii="Times New Roman" w:hAnsi="Times New Roman" w:cs="Times New Roman"/>
          <w:sz w:val="24"/>
          <w:szCs w:val="24"/>
        </w:rPr>
        <w:t>H u međuentitetskoj raspodjeli, dok je projekcija raspoloživog dijela ovih prihoda za raspodjelu korisnicima u Federaciji B</w:t>
      </w:r>
      <w:r w:rsidR="00292F9E">
        <w:rPr>
          <w:rFonts w:ascii="Times New Roman" w:hAnsi="Times New Roman" w:cs="Times New Roman"/>
          <w:sz w:val="24"/>
          <w:szCs w:val="24"/>
        </w:rPr>
        <w:t>i</w:t>
      </w:r>
      <w:r w:rsidRPr="00E12391">
        <w:rPr>
          <w:rFonts w:ascii="Times New Roman" w:hAnsi="Times New Roman" w:cs="Times New Roman"/>
          <w:sz w:val="24"/>
          <w:szCs w:val="24"/>
        </w:rPr>
        <w:t>H, po godinama, zasnovana i na planu otplate va</w:t>
      </w:r>
      <w:r w:rsidR="00292F9E">
        <w:rPr>
          <w:rFonts w:ascii="Times New Roman" w:hAnsi="Times New Roman" w:cs="Times New Roman"/>
          <w:sz w:val="24"/>
          <w:szCs w:val="24"/>
        </w:rPr>
        <w:t>n</w:t>
      </w:r>
      <w:r w:rsidRPr="00E12391">
        <w:rPr>
          <w:rFonts w:ascii="Times New Roman" w:hAnsi="Times New Roman" w:cs="Times New Roman"/>
          <w:sz w:val="24"/>
          <w:szCs w:val="24"/>
        </w:rPr>
        <w:t>jskog duga u period</w:t>
      </w:r>
      <w:r>
        <w:rPr>
          <w:rFonts w:ascii="Times New Roman" w:hAnsi="Times New Roman" w:cs="Times New Roman"/>
          <w:sz w:val="24"/>
          <w:szCs w:val="24"/>
        </w:rPr>
        <w:t>u 2022</w:t>
      </w:r>
      <w:r w:rsidR="00292F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9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E12391">
        <w:rPr>
          <w:rFonts w:ascii="Times New Roman" w:hAnsi="Times New Roman" w:cs="Times New Roman"/>
          <w:sz w:val="24"/>
          <w:szCs w:val="24"/>
        </w:rPr>
        <w:t xml:space="preserve">. godina. U projekciju prihoda od </w:t>
      </w:r>
      <w:r>
        <w:rPr>
          <w:rFonts w:ascii="Times New Roman" w:hAnsi="Times New Roman" w:cs="Times New Roman"/>
          <w:sz w:val="24"/>
          <w:szCs w:val="24"/>
        </w:rPr>
        <w:t>indirektnih poreza za 2022</w:t>
      </w:r>
      <w:r w:rsidRPr="00E123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12391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 uključeno</w:t>
      </w:r>
      <w:r w:rsidRPr="00E12391">
        <w:rPr>
          <w:rFonts w:ascii="Times New Roman" w:hAnsi="Times New Roman" w:cs="Times New Roman"/>
          <w:sz w:val="24"/>
          <w:szCs w:val="24"/>
        </w:rPr>
        <w:t xml:space="preserve"> je i drugo privremeno po</w:t>
      </w:r>
      <w:r>
        <w:rPr>
          <w:rFonts w:ascii="Times New Roman" w:hAnsi="Times New Roman" w:cs="Times New Roman"/>
          <w:sz w:val="24"/>
          <w:szCs w:val="24"/>
        </w:rPr>
        <w:t>ravnanje između entiteta za 2021</w:t>
      </w:r>
      <w:r w:rsidRPr="00E123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12391">
        <w:rPr>
          <w:rFonts w:ascii="Times New Roman" w:hAnsi="Times New Roman" w:cs="Times New Roman"/>
          <w:sz w:val="24"/>
          <w:szCs w:val="24"/>
        </w:rPr>
        <w:t>odinu,</w:t>
      </w:r>
      <w:r>
        <w:rPr>
          <w:rFonts w:ascii="Times New Roman" w:hAnsi="Times New Roman" w:cs="Times New Roman"/>
          <w:sz w:val="24"/>
          <w:szCs w:val="24"/>
        </w:rPr>
        <w:t xml:space="preserve"> koje će biti realizirano </w:t>
      </w:r>
      <w:r w:rsidRPr="00E12391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korist Fedracije B</w:t>
      </w:r>
      <w:r w:rsidR="00292F9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1239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524FE" w:rsidRDefault="00A524FE" w:rsidP="00A524FE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Pojedinačne raspodjele prihoda od indirektnih poreza za kantonalne i općinske/gradske proračune </w:t>
      </w:r>
      <w:r>
        <w:rPr>
          <w:rFonts w:ascii="Times New Roman" w:hAnsi="Times New Roman" w:cs="Times New Roman"/>
          <w:sz w:val="24"/>
          <w:szCs w:val="24"/>
        </w:rPr>
        <w:lastRenderedPageBreak/>
        <w:t>pripremljen</w:t>
      </w:r>
      <w:r w:rsidR="00292F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su u dva scenarija za razdoblje 2023.-2025. godina. Jedna projekcija urađena je sukladno Zakonu o pripadnosti javnih prihoda u Federaciji BiH (“Službene novine Federacije BiH” br</w:t>
      </w:r>
      <w:r w:rsidR="00292F9E">
        <w:rPr>
          <w:rFonts w:ascii="Times New Roman" w:hAnsi="Times New Roman" w:cs="Times New Roman"/>
          <w:sz w:val="24"/>
          <w:szCs w:val="24"/>
        </w:rPr>
        <w:t>oj:</w:t>
      </w:r>
      <w:r>
        <w:rPr>
          <w:rFonts w:ascii="Times New Roman" w:hAnsi="Times New Roman" w:cs="Times New Roman"/>
          <w:sz w:val="24"/>
          <w:szCs w:val="24"/>
        </w:rPr>
        <w:t xml:space="preserve"> 22/06,</w:t>
      </w:r>
      <w:r w:rsidR="0029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43/08,</w:t>
      </w:r>
      <w:r w:rsidR="0029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22/09,</w:t>
      </w:r>
      <w:r w:rsidR="0029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35/14,</w:t>
      </w:r>
      <w:r w:rsidR="0029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94/15 i 17/22), uz uvažavanje usvajanja Zakona o dopuni Zakona o pripadnosti javnih prihoda u Federaciji BiH, predlagača Ive Tadića ili Zakona o dopuni Zakona o pripadnosti javnih prihoda u Federaciji BiH, prelagača Salke Zildžića i Marijana Klarića.</w:t>
      </w:r>
    </w:p>
    <w:p w:rsidR="00A524FE" w:rsidRDefault="00A524FE" w:rsidP="00A524FE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Projekcije prihoda od poreza na dobit</w:t>
      </w:r>
      <w:r w:rsidRPr="00E12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2022. godinu prate povijesni trend naplate iz 2021. godine, tekući trend naplate (Q1 2022), kao i makroekonomske pretpostavke za navedenu godinu. Uzimajući u obzir visok</w:t>
      </w:r>
      <w:r w:rsidR="00292F9E">
        <w:rPr>
          <w:rFonts w:ascii="Times New Roman" w:hAnsi="Times New Roman" w:cs="Times New Roman"/>
          <w:sz w:val="24"/>
          <w:szCs w:val="24"/>
        </w:rPr>
        <w:t>u razinu</w:t>
      </w:r>
      <w:r>
        <w:rPr>
          <w:rFonts w:ascii="Times New Roman" w:hAnsi="Times New Roman" w:cs="Times New Roman"/>
          <w:sz w:val="24"/>
          <w:szCs w:val="24"/>
        </w:rPr>
        <w:t xml:space="preserve"> inflacije, koja će dovesti do značajnog porasta troškova poslovanja, oček</w:t>
      </w:r>
      <w:r w:rsidR="00292F9E">
        <w:rPr>
          <w:rFonts w:ascii="Times New Roman" w:hAnsi="Times New Roman" w:cs="Times New Roman"/>
          <w:sz w:val="24"/>
          <w:szCs w:val="24"/>
        </w:rPr>
        <w:t>uje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F9E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će u 2023. godini doći do smanjenja naplate prihoda od poreza na dobit, dok je u narednim godinama </w:t>
      </w:r>
      <w:r w:rsidR="00292F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2024. i 2025.</w:t>
      </w:r>
      <w:r w:rsidR="00292F9E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prateći pozitivne makroekonomske prognoze, očekivana ponovna uspostava pozitivnog trenda kretanja. Stabilan rast prihoda od poreza na dohodak s posebnom opreznošću planiranja, prateći pozitivna očekivanja vezana za tržište rada, kao i tekuće trendove naplate (Q1 2022), nastavlja se i u 2022. godini. Prateći makroekonomske prognoze s kojima su u korelaciji i u razdoblju 2023</w:t>
      </w:r>
      <w:r w:rsidR="00292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-2025</w:t>
      </w:r>
      <w:r w:rsidR="00292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godina očekivan je nastavak rasta ovih prihoda. </w:t>
      </w:r>
    </w:p>
    <w:p w:rsidR="00F25A3E" w:rsidRDefault="00F25A3E" w:rsidP="00696BE3">
      <w:pPr>
        <w:pStyle w:val="Tijeloteksta"/>
        <w:ind w:right="250"/>
        <w:rPr>
          <w:rFonts w:ascii="Times New Roman" w:hAnsi="Times New Roman" w:cs="Times New Roman"/>
          <w:sz w:val="24"/>
          <w:szCs w:val="24"/>
        </w:rPr>
      </w:pPr>
    </w:p>
    <w:p w:rsidR="00F25A3E" w:rsidRDefault="00F25A3E" w:rsidP="00696BE3">
      <w:pPr>
        <w:pStyle w:val="Tijeloteksta"/>
        <w:ind w:right="250"/>
        <w:rPr>
          <w:rFonts w:ascii="Times New Roman" w:hAnsi="Times New Roman" w:cs="Times New Roman"/>
          <w:b/>
          <w:sz w:val="24"/>
          <w:szCs w:val="24"/>
        </w:rPr>
      </w:pPr>
      <w:r w:rsidRPr="00F25A3E">
        <w:rPr>
          <w:rFonts w:ascii="Times New Roman" w:hAnsi="Times New Roman" w:cs="Times New Roman"/>
          <w:b/>
          <w:sz w:val="24"/>
          <w:szCs w:val="24"/>
        </w:rPr>
        <w:t xml:space="preserve">2.2. Revidirane projekcije za </w:t>
      </w:r>
      <w:r w:rsidR="00AD3DA4">
        <w:rPr>
          <w:rFonts w:ascii="Times New Roman" w:hAnsi="Times New Roman" w:cs="Times New Roman"/>
          <w:b/>
          <w:sz w:val="24"/>
          <w:szCs w:val="24"/>
        </w:rPr>
        <w:t xml:space="preserve">Kanton </w:t>
      </w:r>
      <w:r w:rsidRPr="00F25A3E">
        <w:rPr>
          <w:rFonts w:ascii="Times New Roman" w:hAnsi="Times New Roman" w:cs="Times New Roman"/>
          <w:b/>
          <w:sz w:val="24"/>
          <w:szCs w:val="24"/>
        </w:rPr>
        <w:t>Sred</w:t>
      </w:r>
      <w:r w:rsidR="00AD3DA4">
        <w:rPr>
          <w:rFonts w:ascii="Times New Roman" w:hAnsi="Times New Roman" w:cs="Times New Roman"/>
          <w:b/>
          <w:sz w:val="24"/>
          <w:szCs w:val="24"/>
        </w:rPr>
        <w:t>iš</w:t>
      </w:r>
      <w:r w:rsidRPr="00F25A3E">
        <w:rPr>
          <w:rFonts w:ascii="Times New Roman" w:hAnsi="Times New Roman" w:cs="Times New Roman"/>
          <w:b/>
          <w:sz w:val="24"/>
          <w:szCs w:val="24"/>
        </w:rPr>
        <w:t>nj</w:t>
      </w:r>
      <w:r w:rsidR="00AD3DA4">
        <w:rPr>
          <w:rFonts w:ascii="Times New Roman" w:hAnsi="Times New Roman" w:cs="Times New Roman"/>
          <w:b/>
          <w:sz w:val="24"/>
          <w:szCs w:val="24"/>
        </w:rPr>
        <w:t>a Bosna</w:t>
      </w:r>
      <w:r w:rsidRPr="00F25A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F25A3E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004785">
        <w:rPr>
          <w:rFonts w:ascii="Times New Roman" w:hAnsi="Times New Roman" w:cs="Times New Roman"/>
          <w:b/>
          <w:sz w:val="24"/>
          <w:szCs w:val="24"/>
        </w:rPr>
        <w:t>pćinu Kiseljak za razdoblje 2023</w:t>
      </w:r>
      <w:r w:rsidR="00292F9E">
        <w:rPr>
          <w:rFonts w:ascii="Times New Roman" w:hAnsi="Times New Roman" w:cs="Times New Roman"/>
          <w:b/>
          <w:sz w:val="24"/>
          <w:szCs w:val="24"/>
        </w:rPr>
        <w:t>.</w:t>
      </w:r>
      <w:r w:rsidR="00004785">
        <w:rPr>
          <w:rFonts w:ascii="Times New Roman" w:hAnsi="Times New Roman" w:cs="Times New Roman"/>
          <w:b/>
          <w:sz w:val="24"/>
          <w:szCs w:val="24"/>
        </w:rPr>
        <w:t>-2025</w:t>
      </w:r>
      <w:r w:rsidRPr="00F25A3E">
        <w:rPr>
          <w:rFonts w:ascii="Times New Roman" w:hAnsi="Times New Roman" w:cs="Times New Roman"/>
          <w:b/>
          <w:sz w:val="24"/>
          <w:szCs w:val="24"/>
        </w:rPr>
        <w:t>. godin</w:t>
      </w:r>
      <w:r w:rsidR="00292F9E">
        <w:rPr>
          <w:rFonts w:ascii="Times New Roman" w:hAnsi="Times New Roman" w:cs="Times New Roman"/>
          <w:b/>
          <w:sz w:val="24"/>
          <w:szCs w:val="24"/>
        </w:rPr>
        <w:t>a</w:t>
      </w:r>
      <w:r w:rsidRPr="00F25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26BF" w:rsidRPr="00F25A3E" w:rsidRDefault="00FC26BF" w:rsidP="00696BE3">
      <w:pPr>
        <w:pStyle w:val="Tijeloteksta"/>
        <w:ind w:right="250"/>
        <w:rPr>
          <w:rFonts w:ascii="Times New Roman" w:hAnsi="Times New Roman" w:cs="Times New Roman"/>
          <w:b/>
          <w:sz w:val="24"/>
          <w:szCs w:val="24"/>
        </w:rPr>
      </w:pPr>
    </w:p>
    <w:p w:rsidR="00FC26BF" w:rsidRPr="008712ED" w:rsidRDefault="00FC26BF" w:rsidP="008712ED">
      <w:pPr>
        <w:pStyle w:val="Tijeloteksta"/>
        <w:spacing w:before="1"/>
        <w:ind w:right="256"/>
        <w:jc w:val="both"/>
        <w:rPr>
          <w:rFonts w:ascii="Times New Roman" w:hAnsi="Times New Roman" w:cs="Times New Roman"/>
          <w:sz w:val="24"/>
          <w:szCs w:val="24"/>
        </w:rPr>
      </w:pPr>
      <w:r w:rsidRPr="008712ED">
        <w:rPr>
          <w:rFonts w:ascii="Times New Roman" w:hAnsi="Times New Roman" w:cs="Times New Roman"/>
          <w:sz w:val="24"/>
          <w:szCs w:val="24"/>
        </w:rPr>
        <w:t>Područje Kantona Središnja Bosna prostire</w:t>
      </w:r>
      <w:r w:rsidR="00C37501">
        <w:rPr>
          <w:rFonts w:ascii="Times New Roman" w:hAnsi="Times New Roman" w:cs="Times New Roman"/>
          <w:sz w:val="24"/>
          <w:szCs w:val="24"/>
        </w:rPr>
        <w:t xml:space="preserve"> se</w:t>
      </w:r>
      <w:r w:rsidRPr="008712ED">
        <w:rPr>
          <w:rFonts w:ascii="Times New Roman" w:hAnsi="Times New Roman" w:cs="Times New Roman"/>
          <w:sz w:val="24"/>
          <w:szCs w:val="24"/>
        </w:rPr>
        <w:t xml:space="preserve"> na ukupno </w:t>
      </w:r>
      <w:r w:rsidRPr="008712ED">
        <w:rPr>
          <w:rFonts w:ascii="Times New Roman" w:hAnsi="Times New Roman" w:cs="Times New Roman"/>
          <w:color w:val="000101"/>
          <w:sz w:val="24"/>
          <w:szCs w:val="24"/>
        </w:rPr>
        <w:t xml:space="preserve">3.189,0 </w:t>
      </w:r>
      <w:r w:rsidRPr="008712ED">
        <w:rPr>
          <w:rFonts w:ascii="Times New Roman" w:hAnsi="Times New Roman" w:cs="Times New Roman"/>
          <w:sz w:val="24"/>
          <w:szCs w:val="24"/>
        </w:rPr>
        <w:t>km</w:t>
      </w:r>
      <w:r w:rsidRPr="008712ED">
        <w:rPr>
          <w:rFonts w:ascii="Times New Roman" w:hAnsi="Times New Roman" w:cs="Times New Roman"/>
          <w:position w:val="6"/>
          <w:sz w:val="24"/>
          <w:szCs w:val="24"/>
        </w:rPr>
        <w:t>2</w:t>
      </w:r>
      <w:r w:rsidRPr="008712ED">
        <w:rPr>
          <w:rFonts w:ascii="Times New Roman" w:hAnsi="Times New Roman" w:cs="Times New Roman"/>
          <w:sz w:val="24"/>
          <w:szCs w:val="24"/>
        </w:rPr>
        <w:t xml:space="preserve">, čine ga dvanaest općina: Bugojno, Busovača, Dobretići, Donji Vakuf, Fojnica, Gornji Vakuf-Uskoplje, Jajce, Kiseljak, Kreševo, Novi Travnik, Travnik i Vitez, što </w:t>
      </w:r>
      <w:r w:rsidR="00C37501">
        <w:rPr>
          <w:rFonts w:ascii="Times New Roman" w:hAnsi="Times New Roman" w:cs="Times New Roman"/>
          <w:sz w:val="24"/>
          <w:szCs w:val="24"/>
        </w:rPr>
        <w:t xml:space="preserve">je </w:t>
      </w:r>
      <w:r w:rsidRPr="008712ED">
        <w:rPr>
          <w:rFonts w:ascii="Times New Roman" w:hAnsi="Times New Roman" w:cs="Times New Roman"/>
          <w:sz w:val="24"/>
          <w:szCs w:val="24"/>
        </w:rPr>
        <w:t>12,21 % ukupn</w:t>
      </w:r>
      <w:r w:rsidR="00C37501">
        <w:rPr>
          <w:rFonts w:ascii="Times New Roman" w:hAnsi="Times New Roman" w:cs="Times New Roman"/>
          <w:sz w:val="24"/>
          <w:szCs w:val="24"/>
        </w:rPr>
        <w:t>og</w:t>
      </w:r>
      <w:r w:rsidRPr="008712ED">
        <w:rPr>
          <w:rFonts w:ascii="Times New Roman" w:hAnsi="Times New Roman" w:cs="Times New Roman"/>
          <w:sz w:val="24"/>
          <w:szCs w:val="24"/>
        </w:rPr>
        <w:t xml:space="preserve"> teritorij</w:t>
      </w:r>
      <w:r w:rsidR="00C37501">
        <w:rPr>
          <w:rFonts w:ascii="Times New Roman" w:hAnsi="Times New Roman" w:cs="Times New Roman"/>
          <w:sz w:val="24"/>
          <w:szCs w:val="24"/>
        </w:rPr>
        <w:t>a</w:t>
      </w:r>
      <w:r w:rsidRPr="008712ED">
        <w:rPr>
          <w:rFonts w:ascii="Times New Roman" w:hAnsi="Times New Roman" w:cs="Times New Roman"/>
          <w:sz w:val="24"/>
          <w:szCs w:val="24"/>
        </w:rPr>
        <w:t xml:space="preserve"> Federacije BiH, odnosno 6,23 % ukupne </w:t>
      </w:r>
      <w:r w:rsidR="00C37501">
        <w:rPr>
          <w:rFonts w:ascii="Times New Roman" w:hAnsi="Times New Roman" w:cs="Times New Roman"/>
          <w:sz w:val="24"/>
          <w:szCs w:val="24"/>
        </w:rPr>
        <w:t>površine</w:t>
      </w:r>
      <w:r w:rsidRPr="008712ED">
        <w:rPr>
          <w:rFonts w:ascii="Times New Roman" w:hAnsi="Times New Roman" w:cs="Times New Roman"/>
          <w:sz w:val="24"/>
          <w:szCs w:val="24"/>
        </w:rPr>
        <w:t xml:space="preserve"> Bosne i</w:t>
      </w:r>
      <w:r w:rsidRPr="00871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12ED">
        <w:rPr>
          <w:rFonts w:ascii="Times New Roman" w:hAnsi="Times New Roman" w:cs="Times New Roman"/>
          <w:sz w:val="24"/>
          <w:szCs w:val="24"/>
        </w:rPr>
        <w:t>Hercegovine.</w:t>
      </w:r>
    </w:p>
    <w:p w:rsidR="00FC26BF" w:rsidRPr="008712ED" w:rsidRDefault="00FC26BF" w:rsidP="008712ED">
      <w:pPr>
        <w:pStyle w:val="Tijeloteksta"/>
        <w:ind w:right="258"/>
        <w:jc w:val="both"/>
        <w:rPr>
          <w:rFonts w:ascii="Times New Roman" w:hAnsi="Times New Roman" w:cs="Times New Roman"/>
          <w:sz w:val="24"/>
          <w:szCs w:val="24"/>
        </w:rPr>
      </w:pPr>
      <w:r w:rsidRPr="008712ED">
        <w:rPr>
          <w:rFonts w:ascii="Times New Roman" w:hAnsi="Times New Roman" w:cs="Times New Roman"/>
          <w:sz w:val="24"/>
          <w:szCs w:val="24"/>
        </w:rPr>
        <w:t xml:space="preserve">Prema rezultatima popisa stanovništva, </w:t>
      </w:r>
      <w:r w:rsidR="00AD3DA4">
        <w:rPr>
          <w:rFonts w:ascii="Times New Roman" w:hAnsi="Times New Roman" w:cs="Times New Roman"/>
          <w:sz w:val="24"/>
          <w:szCs w:val="24"/>
        </w:rPr>
        <w:t>kućanstava</w:t>
      </w:r>
      <w:r w:rsidRPr="008712ED">
        <w:rPr>
          <w:rFonts w:ascii="Times New Roman" w:hAnsi="Times New Roman" w:cs="Times New Roman"/>
          <w:sz w:val="24"/>
          <w:szCs w:val="24"/>
        </w:rPr>
        <w:t xml:space="preserve"> i stanova u BiH 2013. godine, Agencije za statistiku Bosne i Hercegovine, Sarajevo</w:t>
      </w:r>
      <w:r w:rsidR="00C37501">
        <w:rPr>
          <w:rFonts w:ascii="Times New Roman" w:hAnsi="Times New Roman" w:cs="Times New Roman"/>
          <w:sz w:val="24"/>
          <w:szCs w:val="24"/>
        </w:rPr>
        <w:t xml:space="preserve"> (</w:t>
      </w:r>
      <w:r w:rsidRPr="008712ED">
        <w:rPr>
          <w:rFonts w:ascii="Times New Roman" w:hAnsi="Times New Roman" w:cs="Times New Roman"/>
          <w:sz w:val="24"/>
          <w:szCs w:val="24"/>
        </w:rPr>
        <w:t>lipanj 2016.</w:t>
      </w:r>
      <w:r w:rsidR="00C37501">
        <w:rPr>
          <w:rFonts w:ascii="Times New Roman" w:hAnsi="Times New Roman" w:cs="Times New Roman"/>
          <w:sz w:val="24"/>
          <w:szCs w:val="24"/>
        </w:rPr>
        <w:t>)</w:t>
      </w:r>
      <w:r w:rsidRPr="008712ED">
        <w:rPr>
          <w:rFonts w:ascii="Times New Roman" w:hAnsi="Times New Roman" w:cs="Times New Roman"/>
          <w:sz w:val="24"/>
          <w:szCs w:val="24"/>
        </w:rPr>
        <w:t>, Kanton Središnja Bosna broji 254.686 stanovnika, što je 11,4 % u odnosu na ukupan broj stanovnika Federacije BiH. Prirodni priraštaj je negativan i iznosi -186, a gustoća naseljenosti je nešto ispod prosjeka Federacije BiH (79,0 u Kantonu naspram 84,5 stanovnika po km</w:t>
      </w:r>
      <w:r w:rsidRPr="008712ED">
        <w:rPr>
          <w:rFonts w:ascii="Times New Roman" w:hAnsi="Times New Roman" w:cs="Times New Roman"/>
          <w:position w:val="6"/>
          <w:sz w:val="24"/>
          <w:szCs w:val="24"/>
        </w:rPr>
        <w:t xml:space="preserve">2 </w:t>
      </w:r>
      <w:r w:rsidRPr="008712ED">
        <w:rPr>
          <w:rFonts w:ascii="Times New Roman" w:hAnsi="Times New Roman" w:cs="Times New Roman"/>
          <w:sz w:val="24"/>
          <w:szCs w:val="24"/>
        </w:rPr>
        <w:t>u F</w:t>
      </w:r>
      <w:r w:rsidR="00C37501">
        <w:rPr>
          <w:rFonts w:ascii="Times New Roman" w:hAnsi="Times New Roman" w:cs="Times New Roman"/>
          <w:sz w:val="24"/>
          <w:szCs w:val="24"/>
        </w:rPr>
        <w:t xml:space="preserve"> </w:t>
      </w:r>
      <w:r w:rsidRPr="008712ED">
        <w:rPr>
          <w:rFonts w:ascii="Times New Roman" w:hAnsi="Times New Roman" w:cs="Times New Roman"/>
          <w:sz w:val="24"/>
          <w:szCs w:val="24"/>
        </w:rPr>
        <w:t>BiH).</w:t>
      </w:r>
    </w:p>
    <w:p w:rsidR="00FC26BF" w:rsidRDefault="00FC26BF" w:rsidP="008712ED">
      <w:pPr>
        <w:pStyle w:val="Tijeloteksta"/>
        <w:spacing w:before="2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8712ED">
        <w:rPr>
          <w:rFonts w:ascii="Times New Roman" w:hAnsi="Times New Roman" w:cs="Times New Roman"/>
          <w:sz w:val="24"/>
          <w:szCs w:val="24"/>
        </w:rPr>
        <w:t>Prema poda</w:t>
      </w:r>
      <w:r w:rsidR="00C37501">
        <w:rPr>
          <w:rFonts w:ascii="Times New Roman" w:hAnsi="Times New Roman" w:cs="Times New Roman"/>
          <w:sz w:val="24"/>
          <w:szCs w:val="24"/>
        </w:rPr>
        <w:t>t</w:t>
      </w:r>
      <w:r w:rsidRPr="008712ED">
        <w:rPr>
          <w:rFonts w:ascii="Times New Roman" w:hAnsi="Times New Roman" w:cs="Times New Roman"/>
          <w:sz w:val="24"/>
          <w:szCs w:val="24"/>
        </w:rPr>
        <w:t>cima Federalnog Zavoda za statistiku za Kanton Središnja Bosna ostvarene investicije u nova stalna sredstva u 2018. godini iznosile su 206,0 milijuna KM</w:t>
      </w:r>
      <w:r w:rsidRPr="008712ED">
        <w:rPr>
          <w:rFonts w:ascii="Times New Roman" w:hAnsi="Times New Roman" w:cs="Times New Roman"/>
          <w:position w:val="6"/>
          <w:sz w:val="24"/>
          <w:szCs w:val="24"/>
        </w:rPr>
        <w:t>5</w:t>
      </w:r>
      <w:r w:rsidRPr="008712ED">
        <w:rPr>
          <w:rFonts w:ascii="Times New Roman" w:hAnsi="Times New Roman" w:cs="Times New Roman"/>
          <w:sz w:val="24"/>
          <w:szCs w:val="24"/>
        </w:rPr>
        <w:t>, što je za 2,0 % više u odnosu na prethodnu godinu.</w:t>
      </w:r>
    </w:p>
    <w:p w:rsidR="00004785" w:rsidRDefault="00004785" w:rsidP="008712ED">
      <w:pPr>
        <w:pStyle w:val="Tijeloteksta"/>
        <w:spacing w:before="2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951"/>
        <w:gridCol w:w="1186"/>
        <w:gridCol w:w="1196"/>
        <w:gridCol w:w="1196"/>
        <w:gridCol w:w="1197"/>
        <w:gridCol w:w="1098"/>
        <w:gridCol w:w="618"/>
      </w:tblGrid>
      <w:tr w:rsidR="00004785" w:rsidTr="00B0445C">
        <w:trPr>
          <w:trHeight w:val="1103"/>
        </w:trPr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4785" w:rsidRPr="006E0F9B" w:rsidRDefault="00004785" w:rsidP="00B0445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004785" w:rsidRPr="006E0F9B" w:rsidRDefault="00004785" w:rsidP="00B0445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004785" w:rsidRPr="006E0F9B" w:rsidRDefault="00004785" w:rsidP="00B0445C">
            <w:pPr>
              <w:pStyle w:val="TableParagraph"/>
              <w:spacing w:before="0"/>
              <w:ind w:left="107"/>
              <w:jc w:val="left"/>
              <w:rPr>
                <w:b/>
                <w:sz w:val="16"/>
              </w:rPr>
            </w:pPr>
            <w:r w:rsidRPr="006E0F9B">
              <w:rPr>
                <w:b/>
                <w:sz w:val="16"/>
              </w:rPr>
              <w:t>Kanton/županija</w:t>
            </w:r>
          </w:p>
        </w:tc>
        <w:tc>
          <w:tcPr>
            <w:tcW w:w="95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04785" w:rsidRPr="006E0F9B" w:rsidRDefault="00004785" w:rsidP="00B0445C">
            <w:pPr>
              <w:pStyle w:val="TableParagraph"/>
              <w:spacing w:before="0"/>
              <w:ind w:left="145" w:right="117" w:hanging="4"/>
              <w:jc w:val="center"/>
              <w:rPr>
                <w:b/>
                <w:sz w:val="16"/>
              </w:rPr>
            </w:pPr>
            <w:r w:rsidRPr="006E0F9B">
              <w:rPr>
                <w:b/>
                <w:sz w:val="16"/>
              </w:rPr>
              <w:t xml:space="preserve">Prihod </w:t>
            </w:r>
            <w:proofErr w:type="gramStart"/>
            <w:r w:rsidRPr="006E0F9B">
              <w:rPr>
                <w:b/>
                <w:sz w:val="16"/>
              </w:rPr>
              <w:t>od  poreza</w:t>
            </w:r>
            <w:proofErr w:type="gramEnd"/>
            <w:r w:rsidRPr="006E0F9B">
              <w:rPr>
                <w:b/>
                <w:sz w:val="16"/>
              </w:rPr>
              <w:t xml:space="preserve"> na  dohodak</w:t>
            </w:r>
          </w:p>
          <w:p w:rsidR="00004785" w:rsidRPr="006E0F9B" w:rsidRDefault="00004785" w:rsidP="00B0445C">
            <w:pPr>
              <w:pStyle w:val="TableParagraph"/>
              <w:spacing w:before="0" w:line="163" w:lineRule="exact"/>
              <w:ind w:left="144" w:right="122"/>
              <w:jc w:val="center"/>
              <w:rPr>
                <w:b/>
                <w:sz w:val="16"/>
              </w:rPr>
            </w:pPr>
            <w:r w:rsidRPr="006E0F9B">
              <w:rPr>
                <w:b/>
                <w:sz w:val="16"/>
              </w:rPr>
              <w:t>pc</w:t>
            </w:r>
            <w:r w:rsidRPr="006E0F9B">
              <w:rPr>
                <w:b/>
                <w:spacing w:val="-2"/>
                <w:sz w:val="16"/>
              </w:rPr>
              <w:t xml:space="preserve"> </w:t>
            </w:r>
            <w:r w:rsidRPr="006E0F9B">
              <w:rPr>
                <w:b/>
                <w:sz w:val="16"/>
              </w:rPr>
              <w:t>2019.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04785" w:rsidRPr="006E0F9B" w:rsidRDefault="00004785" w:rsidP="00B0445C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004785" w:rsidRPr="006E0F9B" w:rsidRDefault="00004785" w:rsidP="00C37501">
            <w:pPr>
              <w:pStyle w:val="TableParagraph"/>
              <w:spacing w:before="0"/>
              <w:ind w:left="117" w:right="87" w:hanging="5"/>
              <w:jc w:val="center"/>
              <w:rPr>
                <w:b/>
                <w:sz w:val="16"/>
              </w:rPr>
            </w:pPr>
            <w:r w:rsidRPr="006E0F9B">
              <w:rPr>
                <w:b/>
                <w:sz w:val="16"/>
              </w:rPr>
              <w:t xml:space="preserve">Stupanj </w:t>
            </w:r>
            <w:r w:rsidR="00C37501">
              <w:rPr>
                <w:b/>
                <w:sz w:val="16"/>
              </w:rPr>
              <w:t>u</w:t>
            </w:r>
            <w:r w:rsidRPr="006E0F9B">
              <w:rPr>
                <w:b/>
                <w:sz w:val="16"/>
              </w:rPr>
              <w:t>poslenosti 2019.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04785" w:rsidRPr="006E0F9B" w:rsidRDefault="00004785" w:rsidP="00B0445C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004785" w:rsidRPr="006E0F9B" w:rsidRDefault="00004785" w:rsidP="00B0445C">
            <w:pPr>
              <w:pStyle w:val="TableParagraph"/>
              <w:spacing w:before="0"/>
              <w:ind w:left="116" w:right="87" w:hanging="3"/>
              <w:jc w:val="center"/>
              <w:rPr>
                <w:b/>
                <w:sz w:val="16"/>
              </w:rPr>
            </w:pPr>
            <w:r w:rsidRPr="006E0F9B">
              <w:rPr>
                <w:b/>
                <w:sz w:val="16"/>
              </w:rPr>
              <w:t>Kretanje stanovništva 2013-2019.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04785" w:rsidRPr="006E0F9B" w:rsidRDefault="00004785" w:rsidP="00B0445C">
            <w:pPr>
              <w:pStyle w:val="TableParagraph"/>
              <w:jc w:val="left"/>
              <w:rPr>
                <w:b/>
                <w:sz w:val="16"/>
              </w:rPr>
            </w:pPr>
          </w:p>
          <w:p w:rsidR="00004785" w:rsidRPr="006E0F9B" w:rsidRDefault="00004785" w:rsidP="00B0445C">
            <w:pPr>
              <w:pStyle w:val="TableParagraph"/>
              <w:spacing w:before="0"/>
              <w:ind w:left="116" w:right="87" w:hanging="3"/>
              <w:jc w:val="center"/>
              <w:rPr>
                <w:b/>
                <w:sz w:val="16"/>
              </w:rPr>
            </w:pPr>
            <w:r w:rsidRPr="006E0F9B">
              <w:rPr>
                <w:b/>
                <w:sz w:val="16"/>
              </w:rPr>
              <w:t>Učešće starog stanovništva 2013-2019.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04785" w:rsidRPr="006E0F9B" w:rsidRDefault="00004785" w:rsidP="00B0445C">
            <w:pPr>
              <w:pStyle w:val="TableParagraph"/>
              <w:jc w:val="left"/>
              <w:rPr>
                <w:b/>
                <w:sz w:val="16"/>
              </w:rPr>
            </w:pPr>
          </w:p>
          <w:p w:rsidR="00004785" w:rsidRPr="006E0F9B" w:rsidRDefault="00004785" w:rsidP="00B0445C">
            <w:pPr>
              <w:pStyle w:val="TableParagraph"/>
              <w:spacing w:before="0"/>
              <w:ind w:left="115" w:right="89" w:hanging="4"/>
              <w:jc w:val="center"/>
              <w:rPr>
                <w:b/>
                <w:sz w:val="16"/>
              </w:rPr>
            </w:pPr>
            <w:r w:rsidRPr="006E0F9B">
              <w:rPr>
                <w:b/>
                <w:sz w:val="16"/>
              </w:rPr>
              <w:t>Stupanj obrazovanja stanovništva 2019.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04785" w:rsidRPr="006E0F9B" w:rsidRDefault="00004785" w:rsidP="00B0445C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004785" w:rsidRPr="006E0F9B" w:rsidRDefault="00004785" w:rsidP="00B0445C">
            <w:pPr>
              <w:pStyle w:val="TableParagraph"/>
              <w:spacing w:before="0"/>
              <w:ind w:left="114" w:right="89" w:hanging="3"/>
              <w:jc w:val="center"/>
              <w:rPr>
                <w:b/>
                <w:sz w:val="16"/>
              </w:rPr>
            </w:pPr>
            <w:r w:rsidRPr="006E0F9B">
              <w:rPr>
                <w:b/>
                <w:sz w:val="16"/>
              </w:rPr>
              <w:t>Indeks razvijenosti 2019.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004785" w:rsidRPr="006E0F9B" w:rsidRDefault="00004785" w:rsidP="00B0445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004785" w:rsidRPr="006E0F9B" w:rsidRDefault="00004785" w:rsidP="00B0445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004785" w:rsidRPr="006E0F9B" w:rsidRDefault="00004785" w:rsidP="00B0445C">
            <w:pPr>
              <w:pStyle w:val="TableParagraph"/>
              <w:spacing w:before="0"/>
              <w:ind w:left="93" w:right="64"/>
              <w:jc w:val="center"/>
              <w:rPr>
                <w:b/>
                <w:sz w:val="16"/>
              </w:rPr>
            </w:pPr>
            <w:r w:rsidRPr="006E0F9B">
              <w:rPr>
                <w:b/>
                <w:sz w:val="16"/>
              </w:rPr>
              <w:t>Rang</w:t>
            </w:r>
          </w:p>
        </w:tc>
      </w:tr>
      <w:tr w:rsidR="00004785" w:rsidTr="00B0445C">
        <w:trPr>
          <w:trHeight w:val="256"/>
        </w:trPr>
        <w:tc>
          <w:tcPr>
            <w:tcW w:w="145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6"/>
              <w:ind w:left="107"/>
              <w:jc w:val="left"/>
              <w:rPr>
                <w:sz w:val="16"/>
              </w:rPr>
            </w:pPr>
            <w:r w:rsidRPr="006E0F9B">
              <w:rPr>
                <w:sz w:val="16"/>
              </w:rPr>
              <w:t>Kanton Sarajevo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6"/>
              <w:ind w:left="144" w:right="121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3,15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6"/>
              <w:ind w:right="415"/>
              <w:rPr>
                <w:sz w:val="16"/>
              </w:rPr>
            </w:pPr>
            <w:r w:rsidRPr="006E0F9B">
              <w:rPr>
                <w:sz w:val="16"/>
              </w:rPr>
              <w:t>2,31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6"/>
              <w:ind w:left="430" w:right="403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1,83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6"/>
              <w:ind w:left="450"/>
              <w:jc w:val="left"/>
              <w:rPr>
                <w:sz w:val="16"/>
              </w:rPr>
            </w:pPr>
            <w:r w:rsidRPr="006E0F9B">
              <w:rPr>
                <w:sz w:val="16"/>
              </w:rPr>
              <w:t>0,79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6"/>
              <w:ind w:left="449"/>
              <w:jc w:val="left"/>
              <w:rPr>
                <w:sz w:val="16"/>
              </w:rPr>
            </w:pPr>
            <w:r w:rsidRPr="006E0F9B">
              <w:rPr>
                <w:sz w:val="16"/>
              </w:rPr>
              <w:t>1,47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6"/>
              <w:ind w:left="377" w:right="358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2,03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6"/>
              <w:ind w:left="30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1</w:t>
            </w:r>
          </w:p>
        </w:tc>
      </w:tr>
      <w:tr w:rsidR="00004785" w:rsidTr="00B0445C">
        <w:trPr>
          <w:trHeight w:val="36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4785" w:rsidRPr="006E0F9B" w:rsidRDefault="00004785" w:rsidP="00B0445C">
            <w:pPr>
              <w:pStyle w:val="TableParagraph"/>
              <w:spacing w:line="183" w:lineRule="exact"/>
              <w:ind w:left="107"/>
              <w:jc w:val="left"/>
              <w:rPr>
                <w:sz w:val="16"/>
              </w:rPr>
            </w:pPr>
            <w:r w:rsidRPr="006E0F9B">
              <w:rPr>
                <w:sz w:val="16"/>
              </w:rPr>
              <w:t>Hercegovačko –</w:t>
            </w:r>
          </w:p>
          <w:p w:rsidR="00004785" w:rsidRPr="006E0F9B" w:rsidRDefault="00004785" w:rsidP="00B0445C">
            <w:pPr>
              <w:pStyle w:val="TableParagraph"/>
              <w:spacing w:before="0" w:line="163" w:lineRule="exact"/>
              <w:ind w:left="107"/>
              <w:jc w:val="left"/>
              <w:rPr>
                <w:sz w:val="16"/>
              </w:rPr>
            </w:pPr>
            <w:r w:rsidRPr="006E0F9B">
              <w:rPr>
                <w:sz w:val="16"/>
              </w:rPr>
              <w:t>neretvanski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144" w:right="121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1,36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right="415"/>
              <w:rPr>
                <w:sz w:val="16"/>
              </w:rPr>
            </w:pPr>
            <w:r w:rsidRPr="006E0F9B">
              <w:rPr>
                <w:sz w:val="16"/>
              </w:rPr>
              <w:t>1,19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430" w:right="403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0,73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450"/>
              <w:jc w:val="left"/>
              <w:rPr>
                <w:sz w:val="16"/>
              </w:rPr>
            </w:pPr>
            <w:r w:rsidRPr="006E0F9B">
              <w:rPr>
                <w:sz w:val="16"/>
              </w:rPr>
              <w:t>0,55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449"/>
              <w:jc w:val="left"/>
              <w:rPr>
                <w:sz w:val="16"/>
              </w:rPr>
            </w:pPr>
            <w:r w:rsidRPr="006E0F9B">
              <w:rPr>
                <w:sz w:val="16"/>
              </w:rPr>
              <w:t>1,46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377" w:right="358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1,10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30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2</w:t>
            </w:r>
          </w:p>
        </w:tc>
      </w:tr>
      <w:tr w:rsidR="00004785" w:rsidTr="00B0445C">
        <w:trPr>
          <w:trHeight w:val="369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4785" w:rsidRPr="006E0F9B" w:rsidRDefault="00004785" w:rsidP="00B0445C">
            <w:pPr>
              <w:pStyle w:val="TableParagraph"/>
              <w:ind w:left="107"/>
              <w:jc w:val="left"/>
              <w:rPr>
                <w:sz w:val="16"/>
              </w:rPr>
            </w:pPr>
            <w:r w:rsidRPr="006E0F9B">
              <w:rPr>
                <w:sz w:val="16"/>
              </w:rPr>
              <w:t>Bosansko –</w:t>
            </w:r>
          </w:p>
          <w:p w:rsidR="00004785" w:rsidRPr="006E0F9B" w:rsidRDefault="00004785" w:rsidP="00B0445C">
            <w:pPr>
              <w:pStyle w:val="TableParagraph"/>
              <w:spacing w:before="0" w:line="163" w:lineRule="exact"/>
              <w:ind w:left="107"/>
              <w:jc w:val="left"/>
              <w:rPr>
                <w:sz w:val="16"/>
              </w:rPr>
            </w:pPr>
            <w:r w:rsidRPr="006E0F9B">
              <w:rPr>
                <w:sz w:val="16"/>
              </w:rPr>
              <w:t>podrinjski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144" w:right="121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1,29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right="415"/>
              <w:rPr>
                <w:sz w:val="16"/>
              </w:rPr>
            </w:pPr>
            <w:r w:rsidRPr="006E0F9B">
              <w:rPr>
                <w:sz w:val="16"/>
              </w:rPr>
              <w:t>1,78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430" w:right="403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0,55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450"/>
              <w:jc w:val="left"/>
              <w:rPr>
                <w:sz w:val="16"/>
              </w:rPr>
            </w:pPr>
            <w:r w:rsidRPr="006E0F9B">
              <w:rPr>
                <w:sz w:val="16"/>
              </w:rPr>
              <w:t>0,32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449"/>
              <w:jc w:val="left"/>
              <w:rPr>
                <w:sz w:val="16"/>
              </w:rPr>
            </w:pPr>
            <w:r w:rsidRPr="006E0F9B">
              <w:rPr>
                <w:sz w:val="16"/>
              </w:rPr>
              <w:t>1,17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377" w:right="358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1,07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30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3</w:t>
            </w:r>
          </w:p>
        </w:tc>
      </w:tr>
      <w:tr w:rsidR="00004785" w:rsidTr="00B0445C">
        <w:trPr>
          <w:trHeight w:val="36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5" w:line="182" w:lineRule="exact"/>
              <w:ind w:left="107" w:right="357"/>
              <w:jc w:val="left"/>
              <w:rPr>
                <w:sz w:val="16"/>
              </w:rPr>
            </w:pPr>
            <w:r w:rsidRPr="006E0F9B">
              <w:rPr>
                <w:sz w:val="16"/>
              </w:rPr>
              <w:t>Zapadno – hercegovački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144" w:right="121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0,77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right="415"/>
              <w:rPr>
                <w:sz w:val="16"/>
              </w:rPr>
            </w:pPr>
            <w:r w:rsidRPr="006E0F9B">
              <w:rPr>
                <w:sz w:val="16"/>
              </w:rPr>
              <w:t>0,79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430" w:right="403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0,92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450"/>
              <w:jc w:val="left"/>
              <w:rPr>
                <w:sz w:val="16"/>
              </w:rPr>
            </w:pPr>
            <w:r w:rsidRPr="006E0F9B">
              <w:rPr>
                <w:sz w:val="16"/>
              </w:rPr>
              <w:t>0,77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449"/>
              <w:jc w:val="left"/>
              <w:rPr>
                <w:sz w:val="16"/>
              </w:rPr>
            </w:pPr>
            <w:r w:rsidRPr="006E0F9B">
              <w:rPr>
                <w:sz w:val="16"/>
              </w:rPr>
              <w:t>2,00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377" w:right="358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1,05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30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4</w:t>
            </w:r>
          </w:p>
        </w:tc>
      </w:tr>
      <w:tr w:rsidR="00004785" w:rsidTr="00B0445C">
        <w:trPr>
          <w:trHeight w:val="254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107"/>
              <w:jc w:val="left"/>
              <w:rPr>
                <w:sz w:val="16"/>
              </w:rPr>
            </w:pPr>
            <w:r w:rsidRPr="006E0F9B">
              <w:rPr>
                <w:sz w:val="16"/>
              </w:rPr>
              <w:t>Zeničko-dobojski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144" w:right="121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0,48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right="415"/>
              <w:rPr>
                <w:sz w:val="16"/>
              </w:rPr>
            </w:pPr>
            <w:r w:rsidRPr="006E0F9B">
              <w:rPr>
                <w:sz w:val="16"/>
              </w:rPr>
              <w:t>0,94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430" w:right="403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0,90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450"/>
              <w:jc w:val="left"/>
              <w:rPr>
                <w:sz w:val="16"/>
              </w:rPr>
            </w:pPr>
            <w:r w:rsidRPr="006E0F9B">
              <w:rPr>
                <w:sz w:val="16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449"/>
              <w:jc w:val="left"/>
              <w:rPr>
                <w:sz w:val="16"/>
              </w:rPr>
            </w:pPr>
            <w:r w:rsidRPr="006E0F9B">
              <w:rPr>
                <w:sz w:val="16"/>
              </w:rPr>
              <w:t>0,81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377" w:right="358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0,84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30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5</w:t>
            </w:r>
          </w:p>
        </w:tc>
      </w:tr>
      <w:tr w:rsidR="00004785" w:rsidTr="00B0445C">
        <w:trPr>
          <w:trHeight w:val="254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107"/>
              <w:jc w:val="left"/>
              <w:rPr>
                <w:sz w:val="16"/>
              </w:rPr>
            </w:pPr>
            <w:r w:rsidRPr="006E0F9B">
              <w:rPr>
                <w:sz w:val="16"/>
              </w:rPr>
              <w:t>Tuzlanski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144" w:right="121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0,53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right="415"/>
              <w:rPr>
                <w:sz w:val="16"/>
              </w:rPr>
            </w:pPr>
            <w:r w:rsidRPr="006E0F9B">
              <w:rPr>
                <w:sz w:val="16"/>
              </w:rPr>
              <w:t>0,85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430" w:right="403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0,98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450"/>
              <w:jc w:val="left"/>
              <w:rPr>
                <w:sz w:val="16"/>
              </w:rPr>
            </w:pPr>
            <w:r w:rsidRPr="006E0F9B">
              <w:rPr>
                <w:sz w:val="16"/>
              </w:rPr>
              <w:t>1,03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449"/>
              <w:jc w:val="left"/>
              <w:rPr>
                <w:sz w:val="16"/>
              </w:rPr>
            </w:pPr>
            <w:r w:rsidRPr="006E0F9B">
              <w:rPr>
                <w:sz w:val="16"/>
              </w:rPr>
              <w:t>0,78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377" w:right="358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0,81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30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6</w:t>
            </w:r>
          </w:p>
        </w:tc>
      </w:tr>
      <w:tr w:rsidR="00004785" w:rsidTr="00B0445C">
        <w:trPr>
          <w:trHeight w:val="369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4785" w:rsidRPr="006E0F9B" w:rsidRDefault="00004785" w:rsidP="00B0445C">
            <w:pPr>
              <w:pStyle w:val="TableParagraph"/>
              <w:ind w:left="107"/>
              <w:jc w:val="left"/>
              <w:rPr>
                <w:sz w:val="16"/>
              </w:rPr>
            </w:pPr>
            <w:r w:rsidRPr="006E0F9B">
              <w:rPr>
                <w:sz w:val="16"/>
              </w:rPr>
              <w:t>Kanton Središnja</w:t>
            </w:r>
          </w:p>
          <w:p w:rsidR="00004785" w:rsidRPr="006E0F9B" w:rsidRDefault="00004785" w:rsidP="00B0445C">
            <w:pPr>
              <w:pStyle w:val="TableParagraph"/>
              <w:spacing w:before="0" w:line="163" w:lineRule="exact"/>
              <w:ind w:left="107"/>
              <w:jc w:val="left"/>
              <w:rPr>
                <w:sz w:val="16"/>
              </w:rPr>
            </w:pPr>
            <w:r w:rsidRPr="006E0F9B">
              <w:rPr>
                <w:sz w:val="16"/>
              </w:rPr>
              <w:t>Bosna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144" w:right="121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right="415"/>
              <w:rPr>
                <w:sz w:val="16"/>
              </w:rPr>
            </w:pPr>
            <w:r w:rsidRPr="006E0F9B">
              <w:rPr>
                <w:sz w:val="16"/>
              </w:rPr>
              <w:t>0,63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430" w:right="403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0,84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450"/>
              <w:jc w:val="left"/>
              <w:rPr>
                <w:sz w:val="16"/>
              </w:rPr>
            </w:pPr>
            <w:r w:rsidRPr="006E0F9B">
              <w:rPr>
                <w:sz w:val="16"/>
              </w:rPr>
              <w:t>1,30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449"/>
              <w:jc w:val="left"/>
              <w:rPr>
                <w:sz w:val="16"/>
              </w:rPr>
            </w:pPr>
            <w:r w:rsidRPr="006E0F9B">
              <w:rPr>
                <w:sz w:val="16"/>
              </w:rPr>
              <w:t>0,73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377" w:right="358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0,68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92"/>
              <w:ind w:left="30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7</w:t>
            </w:r>
          </w:p>
        </w:tc>
      </w:tr>
      <w:tr w:rsidR="00004785" w:rsidTr="00B0445C">
        <w:trPr>
          <w:trHeight w:val="253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107"/>
              <w:jc w:val="left"/>
              <w:rPr>
                <w:sz w:val="16"/>
              </w:rPr>
            </w:pPr>
            <w:r w:rsidRPr="006E0F9B">
              <w:rPr>
                <w:sz w:val="16"/>
              </w:rPr>
              <w:t>Unsko-sanski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144" w:right="121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0,04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right="415"/>
              <w:rPr>
                <w:sz w:val="16"/>
              </w:rPr>
            </w:pPr>
            <w:r w:rsidRPr="006E0F9B">
              <w:rPr>
                <w:sz w:val="16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430" w:right="403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0,82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450"/>
              <w:jc w:val="left"/>
              <w:rPr>
                <w:sz w:val="16"/>
              </w:rPr>
            </w:pPr>
            <w:r w:rsidRPr="006E0F9B">
              <w:rPr>
                <w:sz w:val="16"/>
              </w:rPr>
              <w:t>1,52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449"/>
              <w:jc w:val="left"/>
              <w:rPr>
                <w:sz w:val="16"/>
              </w:rPr>
            </w:pPr>
            <w:r w:rsidRPr="006E0F9B">
              <w:rPr>
                <w:sz w:val="16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377" w:right="358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4"/>
              <w:ind w:left="30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8</w:t>
            </w:r>
          </w:p>
        </w:tc>
      </w:tr>
      <w:tr w:rsidR="00004785" w:rsidTr="00B0445C">
        <w:trPr>
          <w:trHeight w:val="253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107"/>
              <w:jc w:val="left"/>
              <w:rPr>
                <w:sz w:val="16"/>
              </w:rPr>
            </w:pPr>
            <w:r w:rsidRPr="006E0F9B">
              <w:rPr>
                <w:sz w:val="16"/>
              </w:rPr>
              <w:t>Posavski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144" w:right="121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right="415"/>
              <w:rPr>
                <w:sz w:val="16"/>
              </w:rPr>
            </w:pPr>
            <w:r w:rsidRPr="006E0F9B">
              <w:rPr>
                <w:sz w:val="16"/>
              </w:rPr>
              <w:t>0,15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430" w:right="403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0,01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450"/>
              <w:jc w:val="left"/>
              <w:rPr>
                <w:sz w:val="16"/>
              </w:rPr>
            </w:pPr>
            <w:r w:rsidRPr="006E0F9B">
              <w:rPr>
                <w:sz w:val="16"/>
              </w:rPr>
              <w:t>0,61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449"/>
              <w:jc w:val="left"/>
              <w:rPr>
                <w:sz w:val="16"/>
              </w:rPr>
            </w:pPr>
            <w:r w:rsidRPr="006E0F9B">
              <w:rPr>
                <w:sz w:val="16"/>
              </w:rPr>
              <w:t>0,59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377" w:right="358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0,28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30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9</w:t>
            </w:r>
          </w:p>
        </w:tc>
      </w:tr>
      <w:tr w:rsidR="00004785" w:rsidTr="00B0445C">
        <w:trPr>
          <w:trHeight w:val="256"/>
        </w:trPr>
        <w:tc>
          <w:tcPr>
            <w:tcW w:w="1452" w:type="dxa"/>
            <w:tcBorders>
              <w:top w:val="single" w:sz="4" w:space="0" w:color="000000"/>
              <w:right w:val="single" w:sz="8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107"/>
              <w:jc w:val="left"/>
              <w:rPr>
                <w:sz w:val="16"/>
              </w:rPr>
            </w:pPr>
            <w:r w:rsidRPr="006E0F9B">
              <w:rPr>
                <w:sz w:val="16"/>
              </w:rPr>
              <w:t>Kanton 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144" w:right="121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right="415"/>
              <w:rPr>
                <w:sz w:val="16"/>
              </w:rPr>
            </w:pPr>
            <w:r w:rsidRPr="006E0F9B">
              <w:rPr>
                <w:sz w:val="16"/>
              </w:rPr>
              <w:t>0,01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430" w:right="403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450"/>
              <w:jc w:val="left"/>
              <w:rPr>
                <w:sz w:val="16"/>
              </w:rPr>
            </w:pPr>
            <w:r w:rsidRPr="006E0F9B">
              <w:rPr>
                <w:sz w:val="16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449"/>
              <w:jc w:val="left"/>
              <w:rPr>
                <w:sz w:val="16"/>
              </w:rPr>
            </w:pPr>
            <w:r w:rsidRPr="006E0F9B">
              <w:rPr>
                <w:sz w:val="16"/>
              </w:rPr>
              <w:t>1,34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377" w:right="358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0,27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</w:tcBorders>
          </w:tcPr>
          <w:p w:rsidR="00004785" w:rsidRPr="006E0F9B" w:rsidRDefault="00004785" w:rsidP="00B0445C">
            <w:pPr>
              <w:pStyle w:val="TableParagraph"/>
              <w:spacing w:before="37"/>
              <w:ind w:left="91" w:right="64"/>
              <w:jc w:val="center"/>
              <w:rPr>
                <w:sz w:val="16"/>
              </w:rPr>
            </w:pPr>
            <w:r w:rsidRPr="006E0F9B">
              <w:rPr>
                <w:sz w:val="16"/>
              </w:rPr>
              <w:t>10</w:t>
            </w:r>
          </w:p>
        </w:tc>
      </w:tr>
    </w:tbl>
    <w:p w:rsidR="00004785" w:rsidRDefault="00004785" w:rsidP="008712ED">
      <w:pPr>
        <w:pStyle w:val="Tijeloteksta"/>
        <w:spacing w:before="2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004785" w:rsidRPr="008712ED" w:rsidRDefault="00004785" w:rsidP="008712ED">
      <w:pPr>
        <w:pStyle w:val="Tijeloteksta"/>
        <w:spacing w:before="2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696BE3" w:rsidRDefault="00FC26BF" w:rsidP="00696BE3">
      <w:pPr>
        <w:pStyle w:val="Tijeloteksta"/>
        <w:ind w:right="250"/>
        <w:rPr>
          <w:b/>
          <w:sz w:val="18"/>
        </w:rPr>
      </w:pPr>
      <w:r>
        <w:rPr>
          <w:b/>
          <w:sz w:val="18"/>
        </w:rPr>
        <w:t xml:space="preserve">                                         </w:t>
      </w:r>
      <w:r w:rsidR="00004785">
        <w:rPr>
          <w:b/>
          <w:sz w:val="18"/>
        </w:rPr>
        <w:t>Tabela 3: Razina razvijenosti FBiH po kantonima za 2019. Godinu</w:t>
      </w:r>
    </w:p>
    <w:p w:rsidR="00FC26BF" w:rsidRDefault="00FC26BF" w:rsidP="00696BE3">
      <w:pPr>
        <w:pStyle w:val="Tijeloteksta"/>
        <w:ind w:right="250"/>
        <w:rPr>
          <w:b/>
          <w:sz w:val="18"/>
        </w:rPr>
      </w:pPr>
    </w:p>
    <w:p w:rsidR="00FC26BF" w:rsidRDefault="00FC26BF" w:rsidP="00FC26BF">
      <w:pPr>
        <w:pStyle w:val="Tijeloteksta"/>
        <w:spacing w:before="1"/>
      </w:pPr>
      <w:r>
        <w:t>Po izračunu indeksa razvijenosti FZZPR-a u 2019. godini na 1. mjestu po rangu razvijenosti unutar Kantona je općina Vitez, dok je na posljednjem mjestu općina Dobretići.</w:t>
      </w:r>
      <w:r w:rsidR="00C37501">
        <w:t xml:space="preserve"> </w:t>
      </w:r>
      <w:r>
        <w:t>Općina Kiseljak zauzima 4</w:t>
      </w:r>
      <w:r w:rsidR="00AD3DA4">
        <w:t>.</w:t>
      </w:r>
      <w:r>
        <w:t xml:space="preserve"> mjesto.</w:t>
      </w:r>
    </w:p>
    <w:p w:rsidR="00FC26BF" w:rsidRDefault="00FC26BF" w:rsidP="00FC26BF">
      <w:pPr>
        <w:pStyle w:val="Tijeloteksta"/>
        <w:spacing w:before="1"/>
      </w:pPr>
    </w:p>
    <w:p w:rsidR="00FC26BF" w:rsidRDefault="00D93362" w:rsidP="00FC26BF">
      <w:pPr>
        <w:pStyle w:val="Tijeloteksta"/>
        <w:spacing w:before="1"/>
      </w:pPr>
      <w:r>
        <w:rPr>
          <w:noProof/>
          <w:lang w:val="hr-HR" w:eastAsia="hr-HR"/>
        </w:rPr>
        <w:drawing>
          <wp:inline distT="0" distB="0" distL="0" distR="0">
            <wp:extent cx="5486400" cy="2878455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BF" w:rsidRDefault="00FC26BF" w:rsidP="00FC26BF">
      <w:pPr>
        <w:pStyle w:val="Tijeloteksta"/>
        <w:spacing w:before="11"/>
        <w:rPr>
          <w:sz w:val="17"/>
        </w:rPr>
      </w:pPr>
    </w:p>
    <w:p w:rsidR="00FC26BF" w:rsidRDefault="00FC26BF" w:rsidP="00FC26BF">
      <w:pPr>
        <w:ind w:left="578"/>
        <w:rPr>
          <w:b/>
          <w:sz w:val="18"/>
        </w:rPr>
      </w:pPr>
      <w:r>
        <w:rPr>
          <w:b/>
          <w:sz w:val="18"/>
        </w:rPr>
        <w:t>Grafikon 1: Razina razvijenosti u KSB po općinama za 2019. godinu</w:t>
      </w:r>
    </w:p>
    <w:p w:rsidR="00FC26BF" w:rsidRDefault="00FC26BF" w:rsidP="00FC26BF">
      <w:pPr>
        <w:spacing w:before="1"/>
        <w:ind w:left="623"/>
        <w:rPr>
          <w:sz w:val="16"/>
        </w:rPr>
      </w:pPr>
      <w:r>
        <w:rPr>
          <w:sz w:val="16"/>
        </w:rPr>
        <w:t xml:space="preserve">                     Izvor: Federalni zavod za programiranje razvoja</w:t>
      </w:r>
    </w:p>
    <w:p w:rsidR="001A5B7E" w:rsidRDefault="001A5B7E" w:rsidP="00FC26BF">
      <w:pPr>
        <w:spacing w:before="1"/>
        <w:ind w:left="623"/>
        <w:rPr>
          <w:sz w:val="16"/>
        </w:rPr>
      </w:pPr>
    </w:p>
    <w:p w:rsidR="00004785" w:rsidRDefault="00004785" w:rsidP="00004785">
      <w:pPr>
        <w:spacing w:line="237" w:lineRule="auto"/>
        <w:ind w:right="240"/>
        <w:jc w:val="both"/>
      </w:pPr>
      <w:r>
        <w:t xml:space="preserve">Federalni Zavod za programiranje razvoja je u 2018. godini objavio dokument pod nazivom “Socioekonomski pokazatelji po općinama u Federaciji BiH za 2018. </w:t>
      </w:r>
      <w:proofErr w:type="gramStart"/>
      <w:r>
        <w:t>godinu“</w:t>
      </w:r>
      <w:proofErr w:type="gramEnd"/>
      <w:r>
        <w:t xml:space="preserve">,u kojem su sagledani osnovni društveno-ekonomski pokazatelji razvoja FBiH po općinama, te su rangirane lokalne zajednice prema </w:t>
      </w:r>
      <w:r w:rsidR="00C37501">
        <w:t>razini</w:t>
      </w:r>
      <w:r>
        <w:t xml:space="preserve"> razvijenosti.</w:t>
      </w:r>
    </w:p>
    <w:p w:rsidR="00004785" w:rsidRDefault="00004785" w:rsidP="00004785">
      <w:pPr>
        <w:spacing w:line="267" w:lineRule="exact"/>
        <w:rPr>
          <w:rFonts w:ascii="Times New Roman" w:eastAsia="Times New Roman" w:hAnsi="Times New Roman"/>
        </w:rPr>
      </w:pPr>
    </w:p>
    <w:p w:rsidR="00004785" w:rsidRDefault="00004785" w:rsidP="00004785">
      <w:pPr>
        <w:spacing w:line="236" w:lineRule="auto"/>
        <w:ind w:right="460"/>
        <w:rPr>
          <w:sz w:val="23"/>
        </w:rPr>
      </w:pPr>
    </w:p>
    <w:p w:rsidR="00004785" w:rsidRDefault="00004785" w:rsidP="00004785">
      <w:pPr>
        <w:spacing w:line="236" w:lineRule="auto"/>
        <w:ind w:right="460"/>
        <w:rPr>
          <w:sz w:val="23"/>
        </w:rPr>
      </w:pPr>
      <w:r>
        <w:rPr>
          <w:sz w:val="23"/>
        </w:rPr>
        <w:t>Za izradu indeksa razvijenosti kantona i jedinica lokalne samouprave u Federaciji koriste se sljedeći indikatori:</w:t>
      </w:r>
    </w:p>
    <w:p w:rsidR="00004785" w:rsidRDefault="00004785" w:rsidP="00004785">
      <w:pPr>
        <w:spacing w:line="1" w:lineRule="exact"/>
        <w:rPr>
          <w:rFonts w:ascii="Times New Roman" w:eastAsia="Times New Roman" w:hAnsi="Times New Roman"/>
        </w:rPr>
      </w:pPr>
    </w:p>
    <w:p w:rsidR="00004785" w:rsidRDefault="00004785" w:rsidP="00004785">
      <w:pPr>
        <w:widowControl/>
        <w:numPr>
          <w:ilvl w:val="0"/>
          <w:numId w:val="11"/>
        </w:numPr>
        <w:tabs>
          <w:tab w:val="left" w:pos="820"/>
        </w:tabs>
        <w:autoSpaceDE/>
        <w:autoSpaceDN/>
        <w:spacing w:line="0" w:lineRule="atLeast"/>
        <w:ind w:left="820" w:hanging="275"/>
        <w:rPr>
          <w:sz w:val="23"/>
        </w:rPr>
      </w:pPr>
      <w:r>
        <w:rPr>
          <w:sz w:val="23"/>
        </w:rPr>
        <w:t>prihodi od poreza na dohodak po stanovniku (X1);</w:t>
      </w:r>
    </w:p>
    <w:p w:rsidR="00004785" w:rsidRDefault="00004785" w:rsidP="00004785">
      <w:pPr>
        <w:widowControl/>
        <w:numPr>
          <w:ilvl w:val="0"/>
          <w:numId w:val="11"/>
        </w:numPr>
        <w:tabs>
          <w:tab w:val="left" w:pos="820"/>
        </w:tabs>
        <w:autoSpaceDE/>
        <w:autoSpaceDN/>
        <w:spacing w:line="0" w:lineRule="atLeast"/>
        <w:ind w:left="820" w:hanging="275"/>
        <w:rPr>
          <w:sz w:val="23"/>
        </w:rPr>
      </w:pPr>
      <w:r>
        <w:rPr>
          <w:sz w:val="23"/>
        </w:rPr>
        <w:t>st</w:t>
      </w:r>
      <w:r w:rsidR="00C37501">
        <w:rPr>
          <w:sz w:val="23"/>
        </w:rPr>
        <w:t>upanj</w:t>
      </w:r>
      <w:r>
        <w:rPr>
          <w:sz w:val="23"/>
        </w:rPr>
        <w:t xml:space="preserve"> </w:t>
      </w:r>
      <w:r w:rsidR="00C37501">
        <w:rPr>
          <w:sz w:val="23"/>
        </w:rPr>
        <w:t>u</w:t>
      </w:r>
      <w:r>
        <w:rPr>
          <w:sz w:val="23"/>
        </w:rPr>
        <w:t>poslenosti (X2);</w:t>
      </w:r>
    </w:p>
    <w:p w:rsidR="00004785" w:rsidRDefault="00004785" w:rsidP="00004785">
      <w:pPr>
        <w:widowControl/>
        <w:numPr>
          <w:ilvl w:val="0"/>
          <w:numId w:val="11"/>
        </w:numPr>
        <w:tabs>
          <w:tab w:val="left" w:pos="800"/>
        </w:tabs>
        <w:autoSpaceDE/>
        <w:autoSpaceDN/>
        <w:spacing w:line="0" w:lineRule="atLeast"/>
        <w:ind w:left="800" w:hanging="255"/>
        <w:rPr>
          <w:sz w:val="23"/>
        </w:rPr>
      </w:pPr>
      <w:r>
        <w:rPr>
          <w:sz w:val="23"/>
        </w:rPr>
        <w:t>kretanje stanovništva (X3);</w:t>
      </w:r>
    </w:p>
    <w:p w:rsidR="00004785" w:rsidRDefault="00004785" w:rsidP="00004785">
      <w:pPr>
        <w:widowControl/>
        <w:numPr>
          <w:ilvl w:val="0"/>
          <w:numId w:val="11"/>
        </w:numPr>
        <w:tabs>
          <w:tab w:val="left" w:pos="820"/>
        </w:tabs>
        <w:autoSpaceDE/>
        <w:autoSpaceDN/>
        <w:spacing w:line="0" w:lineRule="atLeast"/>
        <w:ind w:left="820" w:hanging="275"/>
        <w:rPr>
          <w:sz w:val="23"/>
        </w:rPr>
      </w:pPr>
      <w:r>
        <w:rPr>
          <w:sz w:val="23"/>
        </w:rPr>
        <w:t>udio starog stanovništva u ukupnom stanovništvu (X4);</w:t>
      </w:r>
    </w:p>
    <w:p w:rsidR="00004785" w:rsidRDefault="00004785" w:rsidP="00004785">
      <w:pPr>
        <w:spacing w:line="1" w:lineRule="exact"/>
        <w:rPr>
          <w:sz w:val="23"/>
        </w:rPr>
      </w:pPr>
    </w:p>
    <w:p w:rsidR="00004785" w:rsidRDefault="00004785" w:rsidP="00004785">
      <w:pPr>
        <w:widowControl/>
        <w:numPr>
          <w:ilvl w:val="0"/>
          <w:numId w:val="11"/>
        </w:numPr>
        <w:tabs>
          <w:tab w:val="left" w:pos="820"/>
        </w:tabs>
        <w:autoSpaceDE/>
        <w:autoSpaceDN/>
        <w:spacing w:line="0" w:lineRule="atLeast"/>
        <w:ind w:left="820" w:hanging="275"/>
        <w:rPr>
          <w:sz w:val="23"/>
        </w:rPr>
      </w:pPr>
      <w:r>
        <w:rPr>
          <w:sz w:val="23"/>
        </w:rPr>
        <w:t>st</w:t>
      </w:r>
      <w:r w:rsidR="00C37501">
        <w:rPr>
          <w:sz w:val="23"/>
        </w:rPr>
        <w:t>u</w:t>
      </w:r>
      <w:r>
        <w:rPr>
          <w:sz w:val="23"/>
        </w:rPr>
        <w:t>p</w:t>
      </w:r>
      <w:r w:rsidR="00C37501">
        <w:rPr>
          <w:sz w:val="23"/>
        </w:rPr>
        <w:t>anj</w:t>
      </w:r>
      <w:r>
        <w:rPr>
          <w:sz w:val="23"/>
        </w:rPr>
        <w:t xml:space="preserve"> obrazovanja radne snage (X5).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280"/>
        <w:gridCol w:w="200"/>
        <w:gridCol w:w="180"/>
        <w:gridCol w:w="340"/>
        <w:gridCol w:w="280"/>
        <w:gridCol w:w="180"/>
        <w:gridCol w:w="520"/>
        <w:gridCol w:w="300"/>
        <w:gridCol w:w="180"/>
        <w:gridCol w:w="180"/>
        <w:gridCol w:w="200"/>
        <w:gridCol w:w="140"/>
        <w:gridCol w:w="280"/>
        <w:gridCol w:w="200"/>
        <w:gridCol w:w="180"/>
        <w:gridCol w:w="180"/>
        <w:gridCol w:w="160"/>
        <w:gridCol w:w="280"/>
        <w:gridCol w:w="180"/>
        <w:gridCol w:w="200"/>
        <w:gridCol w:w="320"/>
        <w:gridCol w:w="280"/>
        <w:gridCol w:w="200"/>
        <w:gridCol w:w="520"/>
        <w:gridCol w:w="280"/>
        <w:gridCol w:w="180"/>
        <w:gridCol w:w="540"/>
      </w:tblGrid>
      <w:tr w:rsidR="00004785" w:rsidTr="00B0445C">
        <w:trPr>
          <w:trHeight w:val="90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ind w:left="660"/>
              <w:rPr>
                <w:b/>
                <w:sz w:val="16"/>
              </w:rPr>
            </w:pPr>
            <w:r>
              <w:rPr>
                <w:b/>
                <w:sz w:val="16"/>
              </w:rPr>
              <w:t>Općine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auto"/>
            </w:tcBorders>
            <w:shd w:val="clear" w:color="auto" w:fill="BFBFBF"/>
            <w:textDirection w:val="btLr"/>
            <w:vAlign w:val="bottom"/>
          </w:tcPr>
          <w:p w:rsidR="00004785" w:rsidRDefault="00004785" w:rsidP="00B0445C">
            <w:pPr>
              <w:spacing w:line="0" w:lineRule="atLeas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Prihod od poreza na</w:t>
            </w:r>
          </w:p>
        </w:tc>
        <w:tc>
          <w:tcPr>
            <w:tcW w:w="180" w:type="dxa"/>
            <w:vMerge w:val="restart"/>
            <w:tcBorders>
              <w:top w:val="single" w:sz="8" w:space="0" w:color="auto"/>
            </w:tcBorders>
            <w:shd w:val="clear" w:color="auto" w:fill="BFBFBF"/>
            <w:textDirection w:val="btLr"/>
            <w:vAlign w:val="bottom"/>
          </w:tcPr>
          <w:p w:rsidR="00004785" w:rsidRDefault="00004785" w:rsidP="00B0445C">
            <w:pPr>
              <w:spacing w:line="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dohodak u 2018.g.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auto"/>
            </w:tcBorders>
            <w:shd w:val="clear" w:color="auto" w:fill="BFBFBF"/>
            <w:textDirection w:val="btLr"/>
            <w:vAlign w:val="bottom"/>
          </w:tcPr>
          <w:p w:rsidR="00004785" w:rsidRDefault="00004785" w:rsidP="00B0445C">
            <w:pPr>
              <w:spacing w:line="0" w:lineRule="atLeast"/>
              <w:rPr>
                <w:b/>
                <w:sz w:val="16"/>
                <w:highlight w:val="lightGray"/>
              </w:rPr>
            </w:pPr>
            <w:r>
              <w:rPr>
                <w:b/>
                <w:sz w:val="16"/>
              </w:rPr>
              <w:t xml:space="preserve">Stepen </w:t>
            </w:r>
            <w:r>
              <w:rPr>
                <w:b/>
                <w:sz w:val="16"/>
                <w:highlight w:val="lightGray"/>
              </w:rPr>
              <w:t>zaposlenosti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auto"/>
            </w:tcBorders>
            <w:shd w:val="clear" w:color="auto" w:fill="BFBFBF"/>
            <w:textDirection w:val="btLr"/>
            <w:vAlign w:val="bottom"/>
          </w:tcPr>
          <w:p w:rsidR="00004785" w:rsidRDefault="00004785" w:rsidP="00B0445C">
            <w:pPr>
              <w:spacing w:line="0" w:lineRule="atLeast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Kretanje</w:t>
            </w:r>
          </w:p>
        </w:tc>
        <w:tc>
          <w:tcPr>
            <w:tcW w:w="180" w:type="dxa"/>
            <w:vMerge w:val="restart"/>
            <w:tcBorders>
              <w:top w:val="single" w:sz="8" w:space="0" w:color="auto"/>
            </w:tcBorders>
            <w:shd w:val="clear" w:color="auto" w:fill="BFBFBF"/>
            <w:textDirection w:val="btLr"/>
            <w:vAlign w:val="bottom"/>
          </w:tcPr>
          <w:p w:rsidR="00004785" w:rsidRDefault="00004785" w:rsidP="00B0445C">
            <w:pPr>
              <w:spacing w:line="0" w:lineRule="atLeast"/>
              <w:rPr>
                <w:b/>
                <w:sz w:val="16"/>
              </w:rPr>
            </w:pPr>
            <w:r>
              <w:rPr>
                <w:b/>
                <w:sz w:val="16"/>
                <w:highlight w:val="lightGray"/>
              </w:rPr>
              <w:t xml:space="preserve">stanovništva </w:t>
            </w:r>
            <w:r>
              <w:rPr>
                <w:b/>
                <w:sz w:val="16"/>
              </w:rPr>
              <w:t>2013-</w:t>
            </w:r>
          </w:p>
        </w:tc>
        <w:tc>
          <w:tcPr>
            <w:tcW w:w="200" w:type="dxa"/>
            <w:vMerge w:val="restart"/>
            <w:tcBorders>
              <w:top w:val="single" w:sz="8" w:space="0" w:color="auto"/>
            </w:tcBorders>
            <w:shd w:val="clear" w:color="auto" w:fill="BFBFBF"/>
            <w:textDirection w:val="btLr"/>
            <w:vAlign w:val="bottom"/>
          </w:tcPr>
          <w:p w:rsidR="00004785" w:rsidRDefault="00004785" w:rsidP="00B0445C">
            <w:pPr>
              <w:spacing w:line="0" w:lineRule="atLeast"/>
              <w:ind w:left="13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2018.g.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auto"/>
            </w:tcBorders>
            <w:shd w:val="clear" w:color="auto" w:fill="BFBFBF"/>
            <w:textDirection w:val="btLr"/>
            <w:vAlign w:val="bottom"/>
          </w:tcPr>
          <w:p w:rsidR="00004785" w:rsidRDefault="00004785" w:rsidP="00B0445C">
            <w:pPr>
              <w:spacing w:line="0" w:lineRule="atLeast"/>
              <w:ind w:left="8"/>
              <w:rPr>
                <w:b/>
                <w:w w:val="98"/>
                <w:sz w:val="16"/>
              </w:rPr>
            </w:pPr>
            <w:r>
              <w:rPr>
                <w:b/>
                <w:w w:val="98"/>
                <w:sz w:val="16"/>
              </w:rPr>
              <w:t>Uĉešĉe starog</w:t>
            </w:r>
          </w:p>
        </w:tc>
        <w:tc>
          <w:tcPr>
            <w:tcW w:w="180" w:type="dxa"/>
            <w:vMerge w:val="restart"/>
            <w:tcBorders>
              <w:top w:val="single" w:sz="8" w:space="0" w:color="auto"/>
            </w:tcBorders>
            <w:shd w:val="clear" w:color="auto" w:fill="BFBFBF"/>
            <w:textDirection w:val="btLr"/>
            <w:vAlign w:val="bottom"/>
          </w:tcPr>
          <w:p w:rsidR="00004785" w:rsidRDefault="00004785" w:rsidP="00B0445C">
            <w:pPr>
              <w:spacing w:line="0" w:lineRule="atLeast"/>
              <w:rPr>
                <w:b/>
                <w:sz w:val="16"/>
              </w:rPr>
            </w:pPr>
            <w:r>
              <w:rPr>
                <w:b/>
                <w:sz w:val="16"/>
                <w:highlight w:val="lightGray"/>
              </w:rPr>
              <w:t xml:space="preserve">stanovništva </w:t>
            </w:r>
            <w:r>
              <w:rPr>
                <w:b/>
                <w:sz w:val="16"/>
              </w:rPr>
              <w:t>2013-</w:t>
            </w:r>
          </w:p>
        </w:tc>
        <w:tc>
          <w:tcPr>
            <w:tcW w:w="180" w:type="dxa"/>
            <w:vMerge w:val="restart"/>
            <w:tcBorders>
              <w:top w:val="single" w:sz="8" w:space="0" w:color="auto"/>
            </w:tcBorders>
            <w:shd w:val="clear" w:color="auto" w:fill="BFBFBF"/>
            <w:textDirection w:val="btLr"/>
            <w:vAlign w:val="bottom"/>
          </w:tcPr>
          <w:p w:rsidR="00004785" w:rsidRDefault="00004785" w:rsidP="00B0445C">
            <w:pPr>
              <w:spacing w:line="0" w:lineRule="atLeast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2018.g.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auto"/>
            </w:tcBorders>
            <w:shd w:val="clear" w:color="auto" w:fill="BFBFBF"/>
            <w:textDirection w:val="btLr"/>
            <w:vAlign w:val="bottom"/>
          </w:tcPr>
          <w:p w:rsidR="00004785" w:rsidRDefault="00004785" w:rsidP="00B0445C">
            <w:pPr>
              <w:spacing w:line="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Stepen obrazovanja</w:t>
            </w:r>
          </w:p>
        </w:tc>
        <w:tc>
          <w:tcPr>
            <w:tcW w:w="200" w:type="dxa"/>
            <w:vMerge w:val="restart"/>
            <w:tcBorders>
              <w:top w:val="single" w:sz="8" w:space="0" w:color="auto"/>
            </w:tcBorders>
            <w:shd w:val="clear" w:color="auto" w:fill="BFBFBF"/>
            <w:textDirection w:val="btLr"/>
            <w:vAlign w:val="bottom"/>
          </w:tcPr>
          <w:p w:rsidR="00004785" w:rsidRDefault="00004785" w:rsidP="00B0445C">
            <w:pPr>
              <w:spacing w:line="0" w:lineRule="atLeast"/>
              <w:ind w:left="9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  <w:highlight w:val="lightGray"/>
              </w:rPr>
              <w:t xml:space="preserve">stanovništva </w:t>
            </w:r>
            <w:r>
              <w:rPr>
                <w:b/>
                <w:w w:val="99"/>
                <w:sz w:val="16"/>
              </w:rPr>
              <w:t>2018.g.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auto"/>
            </w:tcBorders>
            <w:shd w:val="clear" w:color="auto" w:fill="BFBFBF"/>
            <w:textDirection w:val="btLr"/>
            <w:vAlign w:val="bottom"/>
          </w:tcPr>
          <w:p w:rsidR="00004785" w:rsidRDefault="00004785" w:rsidP="00B0445C">
            <w:pPr>
              <w:spacing w:line="0" w:lineRule="atLeast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Index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auto"/>
            </w:tcBorders>
            <w:shd w:val="clear" w:color="auto" w:fill="BFBFBF"/>
            <w:textDirection w:val="btLr"/>
            <w:vAlign w:val="bottom"/>
          </w:tcPr>
          <w:p w:rsidR="00004785" w:rsidRDefault="00004785" w:rsidP="00B0445C">
            <w:pPr>
              <w:spacing w:line="225" w:lineRule="auto"/>
              <w:ind w:left="8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Rang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4785" w:rsidTr="00B0445C">
        <w:trPr>
          <w:trHeight w:val="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vMerge w:val="restart"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vMerge w:val="restart"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vMerge w:val="restart"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vMerge w:val="restart"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vMerge w:val="restart"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vMerge w:val="restart"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vMerge w:val="restart"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4785" w:rsidTr="00B0445C">
        <w:trPr>
          <w:trHeight w:val="84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vMerge/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4785" w:rsidTr="00B0445C">
        <w:trPr>
          <w:trHeight w:val="11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4785" w:rsidTr="00B0445C">
        <w:trPr>
          <w:trHeight w:val="35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Vitez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1,16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1,06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1,15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</w:tr>
      <w:tr w:rsidR="00004785" w:rsidTr="00B0445C">
        <w:trPr>
          <w:trHeight w:val="35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4785" w:rsidRDefault="00004785" w:rsidP="00B0445C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Kiseljak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4785" w:rsidRDefault="00004785" w:rsidP="00B0445C">
            <w:pPr>
              <w:spacing w:line="0" w:lineRule="atLeas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4785" w:rsidRDefault="00004785" w:rsidP="00B0445C">
            <w:pPr>
              <w:spacing w:line="0" w:lineRule="atLeas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1,09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4785" w:rsidRDefault="00004785" w:rsidP="00B0445C">
            <w:pPr>
              <w:spacing w:line="0" w:lineRule="atLeas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</w:tr>
      <w:tr w:rsidR="00004785" w:rsidTr="00B0445C">
        <w:trPr>
          <w:trHeight w:val="35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Travnik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1,12</w:t>
            </w:r>
          </w:p>
        </w:tc>
        <w:tc>
          <w:tcPr>
            <w:tcW w:w="10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  <w:tc>
          <w:tcPr>
            <w:tcW w:w="10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</w:tr>
      <w:tr w:rsidR="00004785" w:rsidTr="00B0445C">
        <w:trPr>
          <w:trHeight w:val="3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4785" w:rsidTr="00B0445C">
        <w:trPr>
          <w:trHeight w:val="35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Kreševo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0,72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1,07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0,89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1,21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0,93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</w:tr>
      <w:tr w:rsidR="00004785" w:rsidTr="00B0445C">
        <w:trPr>
          <w:trHeight w:val="35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Busovaĉa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1,02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1,15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0,79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VIII</w:t>
            </w:r>
          </w:p>
        </w:tc>
      </w:tr>
      <w:tr w:rsidR="00004785" w:rsidTr="00B0445C">
        <w:trPr>
          <w:trHeight w:val="35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Novi Travnik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0,59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1,16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</w:tr>
      <w:tr w:rsidR="00004785" w:rsidTr="00B0445C">
        <w:trPr>
          <w:trHeight w:val="359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Gornji Vakuf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0,62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XI</w:t>
            </w:r>
          </w:p>
        </w:tc>
      </w:tr>
      <w:tr w:rsidR="00004785" w:rsidTr="00B0445C">
        <w:trPr>
          <w:trHeight w:val="35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Fojnica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0,62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1,02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0,77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0,78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IX</w:t>
            </w:r>
          </w:p>
        </w:tc>
      </w:tr>
      <w:tr w:rsidR="00004785" w:rsidTr="00B0445C">
        <w:trPr>
          <w:trHeight w:val="35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Bugojno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0,73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VII</w:t>
            </w:r>
          </w:p>
        </w:tc>
      </w:tr>
      <w:tr w:rsidR="00004785" w:rsidTr="00B0445C">
        <w:trPr>
          <w:trHeight w:val="35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lastRenderedPageBreak/>
              <w:t>Jajce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0,59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004785" w:rsidTr="00B0445C">
        <w:trPr>
          <w:trHeight w:val="35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Donji Vakuf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1,15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0,91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</w:p>
        </w:tc>
      </w:tr>
      <w:tr w:rsidR="00004785" w:rsidTr="00B0445C">
        <w:trPr>
          <w:trHeight w:val="35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Dobretići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4785" w:rsidRDefault="00004785" w:rsidP="00B0445C">
            <w:pPr>
              <w:spacing w:line="0" w:lineRule="atLeas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XII</w:t>
            </w:r>
          </w:p>
        </w:tc>
      </w:tr>
    </w:tbl>
    <w:p w:rsidR="001A5B7E" w:rsidRDefault="001A5B7E" w:rsidP="001A5B7E">
      <w:pPr>
        <w:widowControl/>
        <w:tabs>
          <w:tab w:val="left" w:pos="820"/>
        </w:tabs>
        <w:autoSpaceDE/>
        <w:autoSpaceDN/>
        <w:spacing w:line="0" w:lineRule="atLeast"/>
        <w:ind w:left="820"/>
        <w:rPr>
          <w:sz w:val="23"/>
        </w:rPr>
      </w:pPr>
    </w:p>
    <w:p w:rsidR="001A5B7E" w:rsidRDefault="001A5B7E" w:rsidP="001A5B7E">
      <w:pPr>
        <w:spacing w:line="0" w:lineRule="atLeast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1A5B7E" w:rsidRPr="00253F91" w:rsidRDefault="001A5B7E" w:rsidP="001A5B7E">
      <w:pPr>
        <w:spacing w:line="0" w:lineRule="atLeast"/>
        <w:ind w:left="540"/>
        <w:rPr>
          <w:rFonts w:ascii="Times New Roman" w:hAnsi="Times New Roman" w:cs="Times New Roman"/>
          <w:b/>
          <w:sz w:val="20"/>
          <w:szCs w:val="20"/>
        </w:rPr>
      </w:pPr>
      <w:r w:rsidRPr="00253F91">
        <w:rPr>
          <w:rFonts w:ascii="Times New Roman" w:hAnsi="Times New Roman" w:cs="Times New Roman"/>
          <w:b/>
          <w:sz w:val="20"/>
          <w:szCs w:val="20"/>
        </w:rPr>
        <w:t xml:space="preserve">Tabela 4: Indeks razvijenosti općina </w:t>
      </w:r>
      <w:r w:rsidR="00C37501">
        <w:rPr>
          <w:rFonts w:ascii="Times New Roman" w:hAnsi="Times New Roman" w:cs="Times New Roman"/>
          <w:b/>
          <w:sz w:val="20"/>
          <w:szCs w:val="20"/>
        </w:rPr>
        <w:t xml:space="preserve">Kantona </w:t>
      </w:r>
      <w:r w:rsidRPr="00253F91">
        <w:rPr>
          <w:rFonts w:ascii="Times New Roman" w:hAnsi="Times New Roman" w:cs="Times New Roman"/>
          <w:b/>
          <w:sz w:val="20"/>
          <w:szCs w:val="20"/>
        </w:rPr>
        <w:t>Sred</w:t>
      </w:r>
      <w:r w:rsidR="00C37501">
        <w:rPr>
          <w:rFonts w:ascii="Times New Roman" w:hAnsi="Times New Roman" w:cs="Times New Roman"/>
          <w:b/>
          <w:sz w:val="20"/>
          <w:szCs w:val="20"/>
        </w:rPr>
        <w:t>išnja Bosna</w:t>
      </w:r>
      <w:r w:rsidRPr="00253F91">
        <w:rPr>
          <w:rFonts w:ascii="Times New Roman" w:hAnsi="Times New Roman" w:cs="Times New Roman"/>
          <w:b/>
          <w:sz w:val="20"/>
          <w:szCs w:val="20"/>
        </w:rPr>
        <w:t xml:space="preserve"> u 2018. godini</w:t>
      </w:r>
    </w:p>
    <w:p w:rsidR="001A5B7E" w:rsidRPr="00253F91" w:rsidRDefault="001A5B7E" w:rsidP="001A5B7E">
      <w:pPr>
        <w:widowControl/>
        <w:tabs>
          <w:tab w:val="left" w:pos="820"/>
        </w:tabs>
        <w:autoSpaceDE/>
        <w:autoSpaceDN/>
        <w:spacing w:line="0" w:lineRule="atLeast"/>
        <w:ind w:left="820"/>
        <w:rPr>
          <w:sz w:val="20"/>
          <w:szCs w:val="20"/>
        </w:rPr>
      </w:pPr>
    </w:p>
    <w:p w:rsidR="00004785" w:rsidRDefault="00004785" w:rsidP="00004785">
      <w:pPr>
        <w:spacing w:line="237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1A5B7E">
        <w:rPr>
          <w:rFonts w:ascii="Times New Roman" w:hAnsi="Times New Roman" w:cs="Times New Roman"/>
          <w:sz w:val="24"/>
          <w:szCs w:val="24"/>
        </w:rPr>
        <w:t>Kao što se vidi u ta</w:t>
      </w:r>
      <w:r>
        <w:rPr>
          <w:rFonts w:ascii="Times New Roman" w:hAnsi="Times New Roman" w:cs="Times New Roman"/>
          <w:sz w:val="24"/>
          <w:szCs w:val="24"/>
        </w:rPr>
        <w:t>belarnom pregledu Općina Kiseljak ima indeks razvijenosti 0,87</w:t>
      </w:r>
      <w:r w:rsidR="00C375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što je svrstava u petu</w:t>
      </w:r>
      <w:r w:rsidRPr="001A5B7E">
        <w:rPr>
          <w:rFonts w:ascii="Times New Roman" w:hAnsi="Times New Roman" w:cs="Times New Roman"/>
          <w:sz w:val="24"/>
          <w:szCs w:val="24"/>
        </w:rPr>
        <w:t xml:space="preserve"> općinu po razvijenosti u </w:t>
      </w:r>
      <w:r w:rsidR="00C37501">
        <w:rPr>
          <w:rFonts w:ascii="Times New Roman" w:hAnsi="Times New Roman" w:cs="Times New Roman"/>
          <w:sz w:val="24"/>
          <w:szCs w:val="24"/>
        </w:rPr>
        <w:t>K</w:t>
      </w:r>
      <w:r w:rsidRPr="001A5B7E">
        <w:rPr>
          <w:rFonts w:ascii="Times New Roman" w:hAnsi="Times New Roman" w:cs="Times New Roman"/>
          <w:sz w:val="24"/>
          <w:szCs w:val="24"/>
        </w:rPr>
        <w:t>antonu</w:t>
      </w:r>
      <w:r w:rsidR="00C37501">
        <w:rPr>
          <w:rFonts w:ascii="Times New Roman" w:hAnsi="Times New Roman" w:cs="Times New Roman"/>
          <w:sz w:val="24"/>
          <w:szCs w:val="24"/>
        </w:rPr>
        <w:t xml:space="preserve"> SRedišnja Bosna</w:t>
      </w:r>
      <w:r w:rsidRPr="001A5B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odmah iza </w:t>
      </w:r>
      <w:r w:rsidR="00C375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Novi Travnik</w:t>
      </w:r>
      <w:r w:rsidRPr="001A5B7E">
        <w:rPr>
          <w:rFonts w:ascii="Times New Roman" w:hAnsi="Times New Roman" w:cs="Times New Roman"/>
          <w:sz w:val="24"/>
          <w:szCs w:val="24"/>
        </w:rPr>
        <w:t>.</w:t>
      </w:r>
      <w:r w:rsidR="00C37501">
        <w:rPr>
          <w:rFonts w:ascii="Times New Roman" w:hAnsi="Times New Roman" w:cs="Times New Roman"/>
          <w:sz w:val="24"/>
          <w:szCs w:val="24"/>
        </w:rPr>
        <w:t xml:space="preserve"> </w:t>
      </w:r>
      <w:r w:rsidR="00B27AB0">
        <w:rPr>
          <w:rFonts w:ascii="Times New Roman" w:hAnsi="Times New Roman" w:cs="Times New Roman"/>
          <w:sz w:val="24"/>
          <w:szCs w:val="24"/>
        </w:rPr>
        <w:t>Prema novijim poda</w:t>
      </w:r>
      <w:r w:rsidR="002D0D49">
        <w:rPr>
          <w:rFonts w:ascii="Times New Roman" w:hAnsi="Times New Roman" w:cs="Times New Roman"/>
          <w:sz w:val="24"/>
          <w:szCs w:val="24"/>
        </w:rPr>
        <w:t>t</w:t>
      </w:r>
      <w:r w:rsidR="00B27AB0">
        <w:rPr>
          <w:rFonts w:ascii="Times New Roman" w:hAnsi="Times New Roman" w:cs="Times New Roman"/>
          <w:sz w:val="24"/>
          <w:szCs w:val="24"/>
        </w:rPr>
        <w:t>cima iz Publi</w:t>
      </w:r>
      <w:r>
        <w:rPr>
          <w:rFonts w:ascii="Times New Roman" w:hAnsi="Times New Roman" w:cs="Times New Roman"/>
          <w:sz w:val="24"/>
          <w:szCs w:val="24"/>
        </w:rPr>
        <w:t xml:space="preserve">kacija Federalnog zavoda za programiranje razvoja, Općina Kiseljak u 2020. godini spada u </w:t>
      </w:r>
      <w:r w:rsidR="002D0D49">
        <w:rPr>
          <w:rFonts w:ascii="Times New Roman" w:hAnsi="Times New Roman" w:cs="Times New Roman"/>
          <w:sz w:val="24"/>
          <w:szCs w:val="24"/>
        </w:rPr>
        <w:t>skupinu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  <w:r w:rsidR="002D0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ranga razvijenosti 0,90.</w:t>
      </w:r>
    </w:p>
    <w:p w:rsidR="00004785" w:rsidRDefault="00004785" w:rsidP="00004785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Unatoč stabilizaciji epidemioloških prilika vezanih za pandemiju virusa COVID-19, početkom 2022. godine ekonomija je stavljena pred nove izazove, uslijed složenih međunarodnih političkih prilika vezanih za ratna dešavanja u Ukrajini, koja su se značajno reflektirala na globaln</w:t>
      </w:r>
      <w:r w:rsidR="002D0D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ekonomsk</w:t>
      </w:r>
      <w:r w:rsidR="002D0D49">
        <w:rPr>
          <w:rFonts w:ascii="Times New Roman" w:hAnsi="Times New Roman" w:cs="Times New Roman"/>
          <w:sz w:val="24"/>
          <w:szCs w:val="24"/>
        </w:rPr>
        <w:t>a kretanja</w:t>
      </w:r>
      <w:r>
        <w:rPr>
          <w:rFonts w:ascii="Times New Roman" w:hAnsi="Times New Roman" w:cs="Times New Roman"/>
          <w:sz w:val="24"/>
          <w:szCs w:val="24"/>
        </w:rPr>
        <w:t>, prvenstveno kroz nagle i visoke inflatorne skokove. Prateći najnovije značajne makroekonomske prognoze iz ožujka 2022. godine, preuzete od Direkcije za ekonomsko planiranje Bosne i Hercegovine, kao i pozitvne tekuće trendove naplate u prvom kvartalu, izvršeno je revidiranje projekcije prihoda za tekuću godinu</w:t>
      </w:r>
      <w:r w:rsidR="002D0D49">
        <w:rPr>
          <w:rFonts w:ascii="Times New Roman" w:hAnsi="Times New Roman" w:cs="Times New Roman"/>
          <w:sz w:val="24"/>
          <w:szCs w:val="24"/>
        </w:rPr>
        <w:t xml:space="preserve">, te su </w:t>
      </w:r>
      <w:r>
        <w:rPr>
          <w:rFonts w:ascii="Times New Roman" w:hAnsi="Times New Roman" w:cs="Times New Roman"/>
          <w:sz w:val="24"/>
          <w:szCs w:val="24"/>
        </w:rPr>
        <w:t>pripremljene srednjoročne projekcije za razdoblje od 2023.</w:t>
      </w:r>
      <w:r w:rsidR="002D0D49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2025. godine, od strane Ministarstva financija KSB</w:t>
      </w:r>
      <w:r w:rsidR="002D0D49">
        <w:rPr>
          <w:rFonts w:ascii="Times New Roman" w:hAnsi="Times New Roman" w:cs="Times New Roman"/>
          <w:sz w:val="24"/>
          <w:szCs w:val="24"/>
        </w:rPr>
        <w:t>/SBK</w:t>
      </w:r>
      <w:r>
        <w:rPr>
          <w:rFonts w:ascii="Times New Roman" w:hAnsi="Times New Roman" w:cs="Times New Roman"/>
          <w:sz w:val="24"/>
          <w:szCs w:val="24"/>
        </w:rPr>
        <w:t xml:space="preserve"> za Općinu Kiseljak.</w:t>
      </w:r>
    </w:p>
    <w:p w:rsidR="00004785" w:rsidRDefault="00004785" w:rsidP="00004785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dostavljenim projekcijama u </w:t>
      </w:r>
      <w:r w:rsidR="002D0D49">
        <w:rPr>
          <w:rFonts w:ascii="Times New Roman" w:hAnsi="Times New Roman" w:cs="Times New Roman"/>
          <w:sz w:val="24"/>
          <w:szCs w:val="24"/>
        </w:rPr>
        <w:t>svibnju</w:t>
      </w:r>
      <w:r>
        <w:rPr>
          <w:rFonts w:ascii="Times New Roman" w:hAnsi="Times New Roman" w:cs="Times New Roman"/>
          <w:sz w:val="24"/>
          <w:szCs w:val="24"/>
        </w:rPr>
        <w:t xml:space="preserve"> 2022. godine pretpostavlja se da će prihod od indirektnih poreza iz raspodjele s Jedinstvenog računa za Općinu Kiseljak iznositi:</w:t>
      </w:r>
    </w:p>
    <w:p w:rsidR="00004785" w:rsidRDefault="00004785" w:rsidP="00004785">
      <w:pPr>
        <w:pStyle w:val="Tijeloteksta"/>
        <w:ind w:right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6BF" w:rsidRDefault="00FC26BF" w:rsidP="00696BE3">
      <w:pPr>
        <w:pStyle w:val="Tijeloteksta"/>
        <w:ind w:right="250"/>
        <w:rPr>
          <w:rFonts w:ascii="Times New Roman" w:hAnsi="Times New Roman" w:cs="Times New Roman"/>
          <w:sz w:val="24"/>
          <w:szCs w:val="24"/>
        </w:rPr>
      </w:pPr>
    </w:p>
    <w:tbl>
      <w:tblPr>
        <w:tblW w:w="10261" w:type="dxa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6"/>
        <w:gridCol w:w="1482"/>
        <w:gridCol w:w="1481"/>
        <w:gridCol w:w="1481"/>
        <w:gridCol w:w="1481"/>
      </w:tblGrid>
      <w:tr w:rsidR="00004785" w:rsidTr="00B0445C">
        <w:trPr>
          <w:trHeight w:val="231"/>
        </w:trPr>
        <w:tc>
          <w:tcPr>
            <w:tcW w:w="4336" w:type="dxa"/>
            <w:vMerge w:val="restart"/>
            <w:tcBorders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86"/>
              <w:ind w:left="1970" w:right="1935"/>
              <w:jc w:val="center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VRSTA</w:t>
            </w:r>
            <w:r w:rsidRPr="00731325">
              <w:rPr>
                <w:b/>
                <w:spacing w:val="-8"/>
                <w:sz w:val="13"/>
              </w:rPr>
              <w:t xml:space="preserve"> </w:t>
            </w:r>
            <w:r w:rsidRPr="00731325">
              <w:rPr>
                <w:b/>
                <w:sz w:val="13"/>
              </w:rPr>
              <w:t>PRIHODA</w:t>
            </w:r>
          </w:p>
        </w:tc>
        <w:tc>
          <w:tcPr>
            <w:tcW w:w="5923" w:type="dxa"/>
            <w:gridSpan w:val="4"/>
            <w:tcBorders>
              <w:bottom w:val="single" w:sz="6" w:space="0" w:color="000000"/>
            </w:tcBorders>
            <w:shd w:val="clear" w:color="auto" w:fill="FFC000"/>
          </w:tcPr>
          <w:p w:rsidR="00004785" w:rsidRPr="00731325" w:rsidRDefault="00004785" w:rsidP="00B0445C">
            <w:pPr>
              <w:pStyle w:val="TableParagraph"/>
              <w:spacing w:before="0" w:line="144" w:lineRule="exact"/>
              <w:ind w:left="3008" w:right="2988"/>
              <w:jc w:val="center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PROJEKCIJA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vMerge/>
            <w:tcBorders>
              <w:top w:val="nil"/>
              <w:bottom w:val="single" w:sz="6" w:space="0" w:color="000000"/>
            </w:tcBorders>
          </w:tcPr>
          <w:p w:rsidR="00004785" w:rsidRPr="00731325" w:rsidRDefault="00004785" w:rsidP="00B0445C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left="692" w:right="677"/>
              <w:jc w:val="center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2022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left="706" w:right="676"/>
              <w:jc w:val="center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2023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left="706" w:right="676"/>
              <w:jc w:val="center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2024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left="707" w:right="660"/>
              <w:jc w:val="center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2025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333E4F"/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left="12"/>
              <w:jc w:val="left"/>
              <w:rPr>
                <w:b/>
                <w:sz w:val="13"/>
              </w:rPr>
            </w:pPr>
            <w:r w:rsidRPr="00731325">
              <w:rPr>
                <w:b/>
                <w:color w:val="FFFFFF"/>
                <w:sz w:val="13"/>
              </w:rPr>
              <w:t>1.</w:t>
            </w:r>
            <w:r w:rsidRPr="00731325">
              <w:rPr>
                <w:b/>
                <w:color w:val="FFFFFF"/>
                <w:spacing w:val="-7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Prihodi</w:t>
            </w:r>
            <w:r w:rsidRPr="00731325">
              <w:rPr>
                <w:b/>
                <w:color w:val="FFFFFF"/>
                <w:spacing w:val="-6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od</w:t>
            </w:r>
            <w:r w:rsidRPr="00731325">
              <w:rPr>
                <w:b/>
                <w:color w:val="FFFFFF"/>
                <w:spacing w:val="-6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indirektnih</w:t>
            </w:r>
            <w:r w:rsidRPr="00731325">
              <w:rPr>
                <w:b/>
                <w:color w:val="FFFFFF"/>
                <w:spacing w:val="-7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poreza</w:t>
            </w:r>
            <w:r w:rsidRPr="00731325">
              <w:rPr>
                <w:b/>
                <w:color w:val="FFFFFF"/>
                <w:spacing w:val="-7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iz</w:t>
            </w:r>
            <w:r w:rsidRPr="00731325">
              <w:rPr>
                <w:b/>
                <w:color w:val="FFFFFF"/>
                <w:spacing w:val="-6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raspodjele</w:t>
            </w:r>
            <w:r w:rsidRPr="00731325">
              <w:rPr>
                <w:b/>
                <w:color w:val="FFFFFF"/>
                <w:spacing w:val="-7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sa</w:t>
            </w:r>
            <w:r w:rsidRPr="00731325">
              <w:rPr>
                <w:b/>
                <w:color w:val="FFFFFF"/>
                <w:spacing w:val="-6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Jedinstvenog</w:t>
            </w:r>
            <w:r w:rsidRPr="00731325">
              <w:rPr>
                <w:b/>
                <w:color w:val="FFFFFF"/>
                <w:spacing w:val="-7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računa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E4F"/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right="14"/>
              <w:rPr>
                <w:b/>
                <w:sz w:val="13"/>
              </w:rPr>
            </w:pPr>
            <w:r w:rsidRPr="00731325">
              <w:rPr>
                <w:b/>
                <w:color w:val="FFFFFF"/>
                <w:sz w:val="13"/>
              </w:rPr>
              <w:t>196.917.998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E4F"/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right="13"/>
              <w:rPr>
                <w:b/>
                <w:sz w:val="13"/>
              </w:rPr>
            </w:pPr>
            <w:r w:rsidRPr="00731325">
              <w:rPr>
                <w:b/>
                <w:color w:val="FFFFFF"/>
                <w:sz w:val="13"/>
              </w:rPr>
              <w:t>206.945.671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E4F"/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right="13"/>
              <w:rPr>
                <w:b/>
                <w:sz w:val="13"/>
              </w:rPr>
            </w:pPr>
            <w:r w:rsidRPr="00731325">
              <w:rPr>
                <w:b/>
                <w:color w:val="FFFFFF"/>
                <w:sz w:val="13"/>
              </w:rPr>
              <w:t>217.052.455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333E4F"/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right="-15"/>
              <w:rPr>
                <w:b/>
                <w:sz w:val="13"/>
              </w:rPr>
            </w:pPr>
            <w:r w:rsidRPr="00731325">
              <w:rPr>
                <w:b/>
                <w:color w:val="FFFFFF"/>
                <w:sz w:val="13"/>
              </w:rPr>
              <w:t>235.110.087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2D0D49">
            <w:pPr>
              <w:pStyle w:val="TableParagraph"/>
              <w:spacing w:before="25" w:line="129" w:lineRule="exact"/>
              <w:ind w:left="48"/>
              <w:jc w:val="left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1.1.</w:t>
            </w:r>
            <w:r w:rsidRPr="00731325">
              <w:rPr>
                <w:b/>
                <w:spacing w:val="-6"/>
                <w:sz w:val="13"/>
              </w:rPr>
              <w:t xml:space="preserve"> </w:t>
            </w:r>
            <w:r w:rsidRPr="00731325">
              <w:rPr>
                <w:b/>
                <w:sz w:val="13"/>
              </w:rPr>
              <w:t>Kantonalni</w:t>
            </w:r>
            <w:r w:rsidRPr="00731325">
              <w:rPr>
                <w:b/>
                <w:spacing w:val="-6"/>
                <w:sz w:val="13"/>
              </w:rPr>
              <w:t xml:space="preserve"> </w:t>
            </w:r>
            <w:r w:rsidR="002D0D49">
              <w:rPr>
                <w:b/>
                <w:spacing w:val="-6"/>
                <w:sz w:val="13"/>
              </w:rPr>
              <w:t>proračun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14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164.655.894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13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175.604.054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13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184.666.711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-15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200.030.017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left="48"/>
              <w:jc w:val="left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1.2.</w:t>
            </w:r>
            <w:r w:rsidRPr="00731325">
              <w:rPr>
                <w:b/>
                <w:spacing w:val="-4"/>
                <w:sz w:val="13"/>
              </w:rPr>
              <w:t xml:space="preserve"> </w:t>
            </w:r>
            <w:r w:rsidRPr="00731325">
              <w:rPr>
                <w:b/>
                <w:sz w:val="13"/>
              </w:rPr>
              <w:t>Općinski/gradski</w:t>
            </w:r>
            <w:r w:rsidRPr="00731325">
              <w:rPr>
                <w:b/>
                <w:spacing w:val="-4"/>
                <w:sz w:val="13"/>
              </w:rPr>
              <w:t xml:space="preserve"> </w:t>
            </w:r>
            <w:r w:rsidR="002D0D49">
              <w:rPr>
                <w:b/>
                <w:sz w:val="13"/>
              </w:rPr>
              <w:t>proračuni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14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32.262.104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13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31.341.616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13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32.385.745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-15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35.080.070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1.2.1.</w:t>
            </w:r>
            <w:r w:rsidRPr="00731325">
              <w:rPr>
                <w:spacing w:val="-6"/>
                <w:sz w:val="13"/>
              </w:rPr>
              <w:t xml:space="preserve"> </w:t>
            </w:r>
            <w:r w:rsidRPr="00731325">
              <w:rPr>
                <w:sz w:val="13"/>
              </w:rPr>
              <w:t>Bugojno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4.087.791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3.971.160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4.103.457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4.444.843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1.2.2.</w:t>
            </w:r>
            <w:r w:rsidRPr="00731325">
              <w:rPr>
                <w:spacing w:val="-7"/>
                <w:sz w:val="13"/>
              </w:rPr>
              <w:t xml:space="preserve"> </w:t>
            </w:r>
            <w:r w:rsidRPr="00731325">
              <w:rPr>
                <w:sz w:val="13"/>
              </w:rPr>
              <w:t>Busovača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2.324.038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2.257.729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2.332.944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2.527.033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1.2.3.</w:t>
            </w:r>
            <w:r w:rsidRPr="00731325">
              <w:rPr>
                <w:spacing w:val="-6"/>
                <w:sz w:val="13"/>
              </w:rPr>
              <w:t xml:space="preserve"> </w:t>
            </w:r>
            <w:r w:rsidRPr="00731325">
              <w:rPr>
                <w:sz w:val="13"/>
              </w:rPr>
              <w:t>Dobretići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200.102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194.392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200.869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217.580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1.2.4.</w:t>
            </w:r>
            <w:r w:rsidRPr="00731325">
              <w:rPr>
                <w:spacing w:val="-5"/>
                <w:sz w:val="13"/>
              </w:rPr>
              <w:t xml:space="preserve"> </w:t>
            </w:r>
            <w:r w:rsidRPr="00731325">
              <w:rPr>
                <w:sz w:val="13"/>
              </w:rPr>
              <w:t>Donji</w:t>
            </w:r>
            <w:r w:rsidRPr="00731325">
              <w:rPr>
                <w:spacing w:val="-3"/>
                <w:sz w:val="13"/>
              </w:rPr>
              <w:t xml:space="preserve"> </w:t>
            </w:r>
            <w:r w:rsidRPr="00731325">
              <w:rPr>
                <w:sz w:val="13"/>
              </w:rPr>
              <w:t>Vakuf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1.952.420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1.896.715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1.959.903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2.122.957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1.2.5.</w:t>
            </w:r>
            <w:r w:rsidRPr="00731325">
              <w:rPr>
                <w:spacing w:val="-5"/>
                <w:sz w:val="13"/>
              </w:rPr>
              <w:t xml:space="preserve"> </w:t>
            </w:r>
            <w:r w:rsidRPr="00731325">
              <w:rPr>
                <w:sz w:val="13"/>
              </w:rPr>
              <w:t>Fojnica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1.626.541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1.580.133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1.632.774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1.768.612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2D0D49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1.2.6.</w:t>
            </w:r>
            <w:r w:rsidRPr="00731325">
              <w:rPr>
                <w:spacing w:val="-7"/>
                <w:sz w:val="13"/>
              </w:rPr>
              <w:t xml:space="preserve"> </w:t>
            </w:r>
            <w:r w:rsidRPr="00731325">
              <w:rPr>
                <w:sz w:val="13"/>
              </w:rPr>
              <w:t>Gornji</w:t>
            </w:r>
            <w:r w:rsidRPr="00731325">
              <w:rPr>
                <w:spacing w:val="-6"/>
                <w:sz w:val="13"/>
              </w:rPr>
              <w:t xml:space="preserve"> </w:t>
            </w:r>
            <w:r w:rsidRPr="00731325">
              <w:rPr>
                <w:sz w:val="13"/>
              </w:rPr>
              <w:t>Vakuf</w:t>
            </w:r>
            <w:r w:rsidR="002D0D49">
              <w:rPr>
                <w:sz w:val="13"/>
              </w:rPr>
              <w:t>/</w:t>
            </w:r>
            <w:r w:rsidRPr="00731325">
              <w:rPr>
                <w:sz w:val="13"/>
              </w:rPr>
              <w:t>Uskoplje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2.707.090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2.629.852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2.717.464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2.943.543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1.2.7.</w:t>
            </w:r>
            <w:r w:rsidRPr="00731325">
              <w:rPr>
                <w:spacing w:val="-4"/>
                <w:sz w:val="13"/>
              </w:rPr>
              <w:t xml:space="preserve"> </w:t>
            </w:r>
            <w:r w:rsidRPr="00731325">
              <w:rPr>
                <w:sz w:val="13"/>
              </w:rPr>
              <w:t>Jajce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3.418.880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3.321.334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3.431.982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3.717.505</w:t>
            </w:r>
          </w:p>
        </w:tc>
      </w:tr>
      <w:tr w:rsidR="00004785" w:rsidTr="00B0445C">
        <w:trPr>
          <w:trHeight w:val="237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004785" w:rsidRPr="007D7070" w:rsidRDefault="00004785" w:rsidP="00B0445C">
            <w:pPr>
              <w:pStyle w:val="TableParagraph"/>
              <w:spacing w:before="28" w:line="127" w:lineRule="exact"/>
              <w:ind w:left="156"/>
              <w:jc w:val="left"/>
              <w:rPr>
                <w:b/>
                <w:color w:val="000000"/>
                <w:sz w:val="13"/>
              </w:rPr>
            </w:pPr>
            <w:r w:rsidRPr="007D7070">
              <w:rPr>
                <w:b/>
                <w:color w:val="000000"/>
                <w:sz w:val="13"/>
              </w:rPr>
              <w:t>1.2.8.</w:t>
            </w:r>
            <w:r w:rsidRPr="007D7070">
              <w:rPr>
                <w:b/>
                <w:color w:val="000000"/>
                <w:spacing w:val="-3"/>
                <w:sz w:val="13"/>
              </w:rPr>
              <w:t xml:space="preserve"> </w:t>
            </w:r>
            <w:r w:rsidRPr="007D7070">
              <w:rPr>
                <w:b/>
                <w:color w:val="000000"/>
                <w:sz w:val="13"/>
              </w:rPr>
              <w:t>Kiseljak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04785" w:rsidRPr="007D7070" w:rsidRDefault="00004785" w:rsidP="00B0445C">
            <w:pPr>
              <w:pStyle w:val="TableParagraph"/>
              <w:spacing w:before="28" w:line="127" w:lineRule="exact"/>
              <w:ind w:right="14"/>
              <w:rPr>
                <w:b/>
                <w:color w:val="000000"/>
                <w:sz w:val="13"/>
              </w:rPr>
            </w:pPr>
            <w:r w:rsidRPr="007D7070">
              <w:rPr>
                <w:b/>
                <w:color w:val="000000"/>
                <w:sz w:val="13"/>
              </w:rPr>
              <w:t>2.361.200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04785" w:rsidRPr="007D7070" w:rsidRDefault="00004785" w:rsidP="00B0445C">
            <w:pPr>
              <w:pStyle w:val="TableParagraph"/>
              <w:spacing w:before="28" w:line="127" w:lineRule="exact"/>
              <w:ind w:right="13"/>
              <w:rPr>
                <w:b/>
                <w:color w:val="000000"/>
                <w:sz w:val="13"/>
              </w:rPr>
            </w:pPr>
            <w:r w:rsidRPr="007D7070">
              <w:rPr>
                <w:b/>
                <w:color w:val="000000"/>
                <w:sz w:val="13"/>
              </w:rPr>
              <w:t>2.293.831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04785" w:rsidRPr="007D7070" w:rsidRDefault="00004785" w:rsidP="00B0445C">
            <w:pPr>
              <w:pStyle w:val="TableParagraph"/>
              <w:spacing w:before="28" w:line="127" w:lineRule="exact"/>
              <w:ind w:right="13"/>
              <w:rPr>
                <w:b/>
                <w:color w:val="000000"/>
                <w:sz w:val="13"/>
              </w:rPr>
            </w:pPr>
            <w:r w:rsidRPr="007D7070">
              <w:rPr>
                <w:b/>
                <w:color w:val="000000"/>
                <w:sz w:val="13"/>
              </w:rPr>
              <w:t>2.370.249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004785" w:rsidRPr="007D7070" w:rsidRDefault="00004785" w:rsidP="00B0445C">
            <w:pPr>
              <w:pStyle w:val="TableParagraph"/>
              <w:spacing w:before="28" w:line="127" w:lineRule="exact"/>
              <w:ind w:right="-15"/>
              <w:rPr>
                <w:b/>
                <w:color w:val="000000"/>
                <w:sz w:val="13"/>
              </w:rPr>
            </w:pPr>
            <w:r w:rsidRPr="007D7070">
              <w:rPr>
                <w:b/>
                <w:color w:val="000000"/>
                <w:sz w:val="13"/>
              </w:rPr>
              <w:t>2.567.441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1.2.9.</w:t>
            </w:r>
            <w:r w:rsidRPr="00731325">
              <w:rPr>
                <w:spacing w:val="-6"/>
                <w:sz w:val="13"/>
              </w:rPr>
              <w:t xml:space="preserve"> </w:t>
            </w:r>
            <w:r w:rsidRPr="00731325">
              <w:rPr>
                <w:sz w:val="13"/>
              </w:rPr>
              <w:t>Kreševo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666.053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647.049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668.605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724.230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1.2.10.</w:t>
            </w:r>
            <w:r w:rsidRPr="00731325">
              <w:rPr>
                <w:spacing w:val="-5"/>
                <w:sz w:val="13"/>
              </w:rPr>
              <w:t xml:space="preserve"> </w:t>
            </w:r>
            <w:r w:rsidRPr="00731325">
              <w:rPr>
                <w:sz w:val="13"/>
              </w:rPr>
              <w:t>Novi</w:t>
            </w:r>
            <w:r w:rsidRPr="00731325">
              <w:rPr>
                <w:spacing w:val="-3"/>
                <w:sz w:val="13"/>
              </w:rPr>
              <w:t xml:space="preserve"> </w:t>
            </w:r>
            <w:r w:rsidRPr="00731325">
              <w:rPr>
                <w:sz w:val="13"/>
              </w:rPr>
              <w:t>Travnik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3.158.748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3.068.624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3.170.853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3.434.652</w:t>
            </w:r>
          </w:p>
        </w:tc>
      </w:tr>
      <w:tr w:rsidR="00004785" w:rsidTr="00B0445C">
        <w:trPr>
          <w:trHeight w:val="236"/>
        </w:trPr>
        <w:tc>
          <w:tcPr>
            <w:tcW w:w="4336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1.2.11.</w:t>
            </w:r>
            <w:r w:rsidRPr="00731325">
              <w:rPr>
                <w:spacing w:val="-6"/>
                <w:sz w:val="13"/>
              </w:rPr>
              <w:t xml:space="preserve"> </w:t>
            </w:r>
            <w:r w:rsidRPr="00731325">
              <w:rPr>
                <w:sz w:val="13"/>
              </w:rPr>
              <w:t>Travnik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6.840.618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6.645.445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6.866.834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7.438.119</w:t>
            </w:r>
          </w:p>
        </w:tc>
      </w:tr>
      <w:tr w:rsidR="00004785" w:rsidTr="00B0445C">
        <w:trPr>
          <w:trHeight w:val="228"/>
        </w:trPr>
        <w:tc>
          <w:tcPr>
            <w:tcW w:w="4336" w:type="dxa"/>
            <w:tcBorders>
              <w:top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3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1.2.12.</w:t>
            </w:r>
            <w:r w:rsidRPr="00731325">
              <w:rPr>
                <w:spacing w:val="-4"/>
                <w:sz w:val="13"/>
              </w:rPr>
              <w:t xml:space="preserve"> </w:t>
            </w:r>
            <w:r w:rsidRPr="00731325">
              <w:rPr>
                <w:sz w:val="13"/>
              </w:rPr>
              <w:t>Vitez</w:t>
            </w:r>
          </w:p>
        </w:tc>
        <w:tc>
          <w:tcPr>
            <w:tcW w:w="1482" w:type="dxa"/>
            <w:tcBorders>
              <w:top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3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2.918.626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3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2.835.353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3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2.929.811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3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3.173.556</w:t>
            </w:r>
          </w:p>
        </w:tc>
      </w:tr>
    </w:tbl>
    <w:p w:rsidR="00FC26BF" w:rsidRDefault="00FC26BF" w:rsidP="00696BE3">
      <w:pPr>
        <w:pStyle w:val="Tijeloteksta"/>
        <w:ind w:right="250"/>
        <w:rPr>
          <w:rFonts w:ascii="Times New Roman" w:hAnsi="Times New Roman" w:cs="Times New Roman"/>
          <w:sz w:val="24"/>
          <w:szCs w:val="24"/>
        </w:rPr>
      </w:pPr>
    </w:p>
    <w:p w:rsidR="00FC26BF" w:rsidRDefault="00FC26BF" w:rsidP="00FC26BF">
      <w:pPr>
        <w:ind w:left="578"/>
        <w:rPr>
          <w:b/>
          <w:sz w:val="18"/>
        </w:rPr>
      </w:pPr>
      <w:r>
        <w:rPr>
          <w:b/>
          <w:sz w:val="18"/>
        </w:rPr>
        <w:t xml:space="preserve">Tabela </w:t>
      </w:r>
      <w:r w:rsidR="001A5B7E">
        <w:rPr>
          <w:b/>
          <w:sz w:val="18"/>
        </w:rPr>
        <w:t>5</w:t>
      </w:r>
      <w:r w:rsidR="00004785">
        <w:rPr>
          <w:b/>
          <w:sz w:val="18"/>
        </w:rPr>
        <w:t>.1.</w:t>
      </w:r>
      <w:r>
        <w:rPr>
          <w:b/>
          <w:sz w:val="18"/>
        </w:rPr>
        <w:t>: Prihodi od neizravnih poreza iz raspodjele s Jedinstvenog računa u KM</w:t>
      </w:r>
    </w:p>
    <w:p w:rsidR="00FC26BF" w:rsidRDefault="00FC26BF" w:rsidP="000D0769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D37A8D" w:rsidRDefault="00D37A8D" w:rsidP="000D0769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335F7C" w:rsidRDefault="00335F7C" w:rsidP="000D0769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004785" w:rsidRDefault="00004785" w:rsidP="00004785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Raspodjela prihoda za kantone i općine pojedinačno rađena je </w:t>
      </w:r>
      <w:r w:rsidR="002D0D49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klad</w:t>
      </w:r>
      <w:r w:rsidR="002D0D49">
        <w:rPr>
          <w:rFonts w:ascii="Times New Roman" w:hAnsi="Times New Roman" w:cs="Times New Roman"/>
          <w:sz w:val="24"/>
          <w:szCs w:val="24"/>
        </w:rPr>
        <w:t>no metodologijom propisanom Zakonu</w:t>
      </w:r>
      <w:r>
        <w:rPr>
          <w:rFonts w:ascii="Times New Roman" w:hAnsi="Times New Roman" w:cs="Times New Roman"/>
          <w:sz w:val="24"/>
          <w:szCs w:val="24"/>
        </w:rPr>
        <w:t xml:space="preserve"> o pripadnosti javnih prihoda u Federaciji BiH (“Službene novine F</w:t>
      </w:r>
      <w:r w:rsidR="002D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BiH” br</w:t>
      </w:r>
      <w:r w:rsidR="002D0D49">
        <w:rPr>
          <w:rFonts w:ascii="Times New Roman" w:hAnsi="Times New Roman" w:cs="Times New Roman"/>
          <w:sz w:val="24"/>
          <w:szCs w:val="24"/>
        </w:rPr>
        <w:t>oj:</w:t>
      </w:r>
      <w:r>
        <w:rPr>
          <w:rFonts w:ascii="Times New Roman" w:hAnsi="Times New Roman" w:cs="Times New Roman"/>
          <w:sz w:val="24"/>
          <w:szCs w:val="24"/>
        </w:rPr>
        <w:t xml:space="preserve"> 22/06,</w:t>
      </w:r>
      <w:r w:rsidR="002D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43/08,</w:t>
      </w:r>
      <w:r w:rsidR="002D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22/09,</w:t>
      </w:r>
      <w:r w:rsidR="002D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35/14 i 94/15), dok je raspodjela za razdoblje 2023</w:t>
      </w:r>
      <w:r w:rsidR="002D0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-2025. godina urađena s</w:t>
      </w:r>
      <w:r w:rsidR="002D0D4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klad</w:t>
      </w:r>
      <w:r w:rsidR="002D0D49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Zakon</w:t>
      </w:r>
      <w:r w:rsidR="002D0D4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o izmjenama Zakona o pripadnosti javnih prihoda u Federaciji BiH, koji je objavljen u “Službenim novinama FBiH”</w:t>
      </w:r>
      <w:r w:rsidR="002D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broj:17/22.</w:t>
      </w:r>
    </w:p>
    <w:p w:rsidR="00004785" w:rsidRDefault="00004785" w:rsidP="00004785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osnovne projekcije dostavljena je i projekcija rađena po alternativnom scenariju raspodjele prihoda za kantone i općine/gradove pojednačno za 2022. godinu i razdoblje 2023</w:t>
      </w:r>
      <w:r w:rsidR="002D0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-2025.</w:t>
      </w:r>
      <w:r w:rsidR="002D0D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koja je urađena s</w:t>
      </w:r>
      <w:r w:rsidR="002D0D4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klad</w:t>
      </w:r>
      <w:r w:rsidR="002D0D49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Zakon</w:t>
      </w:r>
      <w:r w:rsidR="002D0D4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pripadnosti javnih prihoda u Federaciji BiH (“Službene novine F</w:t>
      </w:r>
      <w:r w:rsidR="002D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BiH” br</w:t>
      </w:r>
      <w:r w:rsidR="002D0D49">
        <w:rPr>
          <w:rFonts w:ascii="Times New Roman" w:hAnsi="Times New Roman" w:cs="Times New Roman"/>
          <w:sz w:val="24"/>
          <w:szCs w:val="24"/>
        </w:rPr>
        <w:t>oj:</w:t>
      </w:r>
      <w:r>
        <w:rPr>
          <w:rFonts w:ascii="Times New Roman" w:hAnsi="Times New Roman" w:cs="Times New Roman"/>
          <w:sz w:val="24"/>
          <w:szCs w:val="24"/>
        </w:rPr>
        <w:t xml:space="preserve"> 22/06,</w:t>
      </w:r>
      <w:r w:rsidR="002D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43/</w:t>
      </w:r>
      <w:proofErr w:type="gramStart"/>
      <w:r>
        <w:rPr>
          <w:rFonts w:ascii="Times New Roman" w:hAnsi="Times New Roman" w:cs="Times New Roman"/>
          <w:sz w:val="24"/>
          <w:szCs w:val="24"/>
        </w:rPr>
        <w:t>08,</w:t>
      </w:r>
      <w:r w:rsidR="002D0D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22</w:t>
      </w:r>
      <w:proofErr w:type="gramEnd"/>
      <w:r>
        <w:rPr>
          <w:rFonts w:ascii="Times New Roman" w:hAnsi="Times New Roman" w:cs="Times New Roman"/>
          <w:sz w:val="24"/>
          <w:szCs w:val="24"/>
        </w:rPr>
        <w:t>/09,35/14 i 94/15), uz uvažavanje usvajanja Zakona o pripadnosti javnih prihoda u Federaciji  BiH, predlagača Ive Tadića ili Zakona o dopuni Zakona o pripadnosti javnih prihoda u Federaciji BiH, predlagača Salke Zildžića i Marijana Klarića.</w:t>
      </w:r>
    </w:p>
    <w:p w:rsidR="00004785" w:rsidRDefault="00004785" w:rsidP="00004785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4"/>
        <w:gridCol w:w="1504"/>
        <w:gridCol w:w="1504"/>
        <w:gridCol w:w="1504"/>
        <w:gridCol w:w="1504"/>
      </w:tblGrid>
      <w:tr w:rsidR="00004785" w:rsidRPr="00731325" w:rsidTr="00B0445C">
        <w:trPr>
          <w:trHeight w:val="234"/>
        </w:trPr>
        <w:tc>
          <w:tcPr>
            <w:tcW w:w="4404" w:type="dxa"/>
            <w:vMerge w:val="restart"/>
            <w:tcBorders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86"/>
              <w:ind w:left="1970" w:right="1935"/>
              <w:jc w:val="center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VRSTA</w:t>
            </w:r>
            <w:r w:rsidRPr="00731325">
              <w:rPr>
                <w:b/>
                <w:spacing w:val="-8"/>
                <w:sz w:val="13"/>
              </w:rPr>
              <w:t xml:space="preserve"> </w:t>
            </w:r>
            <w:r w:rsidRPr="00731325">
              <w:rPr>
                <w:b/>
                <w:sz w:val="13"/>
              </w:rPr>
              <w:t>PRIHODA</w:t>
            </w:r>
          </w:p>
        </w:tc>
        <w:tc>
          <w:tcPr>
            <w:tcW w:w="6016" w:type="dxa"/>
            <w:gridSpan w:val="4"/>
            <w:tcBorders>
              <w:bottom w:val="single" w:sz="6" w:space="0" w:color="000000"/>
            </w:tcBorders>
            <w:shd w:val="clear" w:color="auto" w:fill="FFC000"/>
          </w:tcPr>
          <w:p w:rsidR="00004785" w:rsidRPr="00731325" w:rsidRDefault="00004785" w:rsidP="00B0445C">
            <w:pPr>
              <w:pStyle w:val="TableParagraph"/>
              <w:spacing w:before="0" w:line="144" w:lineRule="exact"/>
              <w:ind w:left="3008" w:right="2988"/>
              <w:jc w:val="center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PROJEKCIJA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vMerge/>
            <w:tcBorders>
              <w:top w:val="nil"/>
              <w:bottom w:val="single" w:sz="6" w:space="0" w:color="000000"/>
            </w:tcBorders>
          </w:tcPr>
          <w:p w:rsidR="00004785" w:rsidRPr="00731325" w:rsidRDefault="00004785" w:rsidP="00B0445C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left="692" w:right="677"/>
              <w:jc w:val="center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2022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left="706" w:right="676"/>
              <w:jc w:val="center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2023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left="706" w:right="676"/>
              <w:jc w:val="center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2024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left="707" w:right="660"/>
              <w:jc w:val="center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2025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333E4F"/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left="12"/>
              <w:jc w:val="left"/>
              <w:rPr>
                <w:b/>
                <w:sz w:val="13"/>
              </w:rPr>
            </w:pPr>
            <w:r w:rsidRPr="00731325">
              <w:rPr>
                <w:b/>
                <w:color w:val="FFFFFF"/>
                <w:sz w:val="13"/>
              </w:rPr>
              <w:t>1.</w:t>
            </w:r>
            <w:r w:rsidRPr="00731325">
              <w:rPr>
                <w:b/>
                <w:color w:val="FFFFFF"/>
                <w:spacing w:val="-7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Prihodi</w:t>
            </w:r>
            <w:r w:rsidRPr="00731325">
              <w:rPr>
                <w:b/>
                <w:color w:val="FFFFFF"/>
                <w:spacing w:val="-6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od</w:t>
            </w:r>
            <w:r w:rsidRPr="00731325">
              <w:rPr>
                <w:b/>
                <w:color w:val="FFFFFF"/>
                <w:spacing w:val="-6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indirektnih</w:t>
            </w:r>
            <w:r w:rsidRPr="00731325">
              <w:rPr>
                <w:b/>
                <w:color w:val="FFFFFF"/>
                <w:spacing w:val="-7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poreza</w:t>
            </w:r>
            <w:r w:rsidRPr="00731325">
              <w:rPr>
                <w:b/>
                <w:color w:val="FFFFFF"/>
                <w:spacing w:val="-7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iz</w:t>
            </w:r>
            <w:r w:rsidRPr="00731325">
              <w:rPr>
                <w:b/>
                <w:color w:val="FFFFFF"/>
                <w:spacing w:val="-6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raspodjele</w:t>
            </w:r>
            <w:r w:rsidRPr="00731325">
              <w:rPr>
                <w:b/>
                <w:color w:val="FFFFFF"/>
                <w:spacing w:val="-7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sa</w:t>
            </w:r>
            <w:r w:rsidRPr="00731325">
              <w:rPr>
                <w:b/>
                <w:color w:val="FFFFFF"/>
                <w:spacing w:val="-6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Jedinstvenog</w:t>
            </w:r>
            <w:r w:rsidRPr="00731325">
              <w:rPr>
                <w:b/>
                <w:color w:val="FFFFFF"/>
                <w:spacing w:val="-7"/>
                <w:sz w:val="13"/>
              </w:rPr>
              <w:t xml:space="preserve"> </w:t>
            </w:r>
            <w:r w:rsidRPr="00731325">
              <w:rPr>
                <w:b/>
                <w:color w:val="FFFFFF"/>
                <w:sz w:val="13"/>
              </w:rPr>
              <w:t>računa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E4F"/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right="14"/>
              <w:rPr>
                <w:b/>
                <w:sz w:val="13"/>
              </w:rPr>
            </w:pPr>
            <w:r w:rsidRPr="00731325">
              <w:rPr>
                <w:b/>
                <w:color w:val="FFFFFF"/>
                <w:sz w:val="13"/>
              </w:rPr>
              <w:t>209.945.068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E4F"/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right="13"/>
              <w:rPr>
                <w:b/>
                <w:sz w:val="13"/>
              </w:rPr>
            </w:pPr>
            <w:r w:rsidRPr="00731325">
              <w:rPr>
                <w:b/>
                <w:color w:val="FFFFFF"/>
                <w:sz w:val="13"/>
              </w:rPr>
              <w:t>206.945.671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E4F"/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right="13"/>
              <w:rPr>
                <w:b/>
                <w:sz w:val="13"/>
              </w:rPr>
            </w:pPr>
            <w:r w:rsidRPr="00731325">
              <w:rPr>
                <w:b/>
                <w:color w:val="FFFFFF"/>
                <w:sz w:val="13"/>
              </w:rPr>
              <w:t>217.052.455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333E4F"/>
          </w:tcPr>
          <w:p w:rsidR="00004785" w:rsidRPr="00731325" w:rsidRDefault="00004785" w:rsidP="00B0445C">
            <w:pPr>
              <w:pStyle w:val="TableParagraph"/>
              <w:spacing w:before="11" w:line="144" w:lineRule="exact"/>
              <w:ind w:right="-15"/>
              <w:rPr>
                <w:b/>
                <w:sz w:val="13"/>
              </w:rPr>
            </w:pPr>
            <w:r w:rsidRPr="00731325">
              <w:rPr>
                <w:b/>
                <w:color w:val="FFFFFF"/>
                <w:sz w:val="13"/>
              </w:rPr>
              <w:t>235.110.087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left="48"/>
              <w:jc w:val="left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1.1.</w:t>
            </w:r>
            <w:r w:rsidRPr="00731325">
              <w:rPr>
                <w:b/>
                <w:spacing w:val="-6"/>
                <w:sz w:val="13"/>
              </w:rPr>
              <w:t xml:space="preserve"> </w:t>
            </w:r>
            <w:r w:rsidRPr="00731325">
              <w:rPr>
                <w:b/>
                <w:sz w:val="13"/>
              </w:rPr>
              <w:t>Kantonalni</w:t>
            </w:r>
            <w:r w:rsidRPr="00731325">
              <w:rPr>
                <w:b/>
                <w:spacing w:val="-6"/>
                <w:sz w:val="13"/>
              </w:rPr>
              <w:t xml:space="preserve"> </w:t>
            </w:r>
            <w:r w:rsidR="002D0D49">
              <w:rPr>
                <w:b/>
                <w:sz w:val="13"/>
              </w:rPr>
              <w:t>proračun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14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177.682.964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13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175.604.054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13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184.666.711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-15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200.030.017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left="48"/>
              <w:jc w:val="left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1.2.</w:t>
            </w:r>
            <w:r w:rsidRPr="00731325">
              <w:rPr>
                <w:b/>
                <w:spacing w:val="-4"/>
                <w:sz w:val="13"/>
              </w:rPr>
              <w:t xml:space="preserve"> </w:t>
            </w:r>
            <w:r w:rsidRPr="00731325">
              <w:rPr>
                <w:b/>
                <w:sz w:val="13"/>
              </w:rPr>
              <w:t>Općinski/gradski</w:t>
            </w:r>
            <w:r w:rsidRPr="00731325">
              <w:rPr>
                <w:b/>
                <w:spacing w:val="-4"/>
                <w:sz w:val="13"/>
              </w:rPr>
              <w:t xml:space="preserve"> </w:t>
            </w:r>
            <w:r w:rsidR="002D0D49">
              <w:rPr>
                <w:b/>
                <w:sz w:val="13"/>
              </w:rPr>
              <w:t>proračuni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14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32.262.104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13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31.341.616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13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32.385.745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9" w:lineRule="exact"/>
              <w:ind w:right="-15"/>
              <w:rPr>
                <w:b/>
                <w:sz w:val="13"/>
              </w:rPr>
            </w:pPr>
            <w:r w:rsidRPr="00731325">
              <w:rPr>
                <w:b/>
                <w:sz w:val="13"/>
              </w:rPr>
              <w:t>35.080.070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1.2.1.</w:t>
            </w:r>
            <w:r w:rsidRPr="00731325">
              <w:rPr>
                <w:spacing w:val="-6"/>
                <w:sz w:val="13"/>
              </w:rPr>
              <w:t xml:space="preserve"> </w:t>
            </w:r>
            <w:r w:rsidRPr="00731325">
              <w:rPr>
                <w:sz w:val="13"/>
              </w:rPr>
              <w:t>Bugojno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4.087.791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3.971.160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4.103.457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4.444.843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1.2.2.</w:t>
            </w:r>
            <w:r w:rsidRPr="00731325">
              <w:rPr>
                <w:spacing w:val="-7"/>
                <w:sz w:val="13"/>
              </w:rPr>
              <w:t xml:space="preserve"> </w:t>
            </w:r>
            <w:r w:rsidRPr="00731325">
              <w:rPr>
                <w:sz w:val="13"/>
              </w:rPr>
              <w:t>Busovača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2.324.038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2.257.729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2.332.944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2.527.033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8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1.2.3.</w:t>
            </w:r>
            <w:r w:rsidRPr="00731325">
              <w:rPr>
                <w:spacing w:val="-6"/>
                <w:sz w:val="13"/>
              </w:rPr>
              <w:t xml:space="preserve"> </w:t>
            </w:r>
            <w:r w:rsidRPr="00731325">
              <w:rPr>
                <w:sz w:val="13"/>
              </w:rPr>
              <w:t>Dobretići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8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200.102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8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194.392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8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200.869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8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217.580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1.2.4.</w:t>
            </w:r>
            <w:r w:rsidRPr="00731325">
              <w:rPr>
                <w:spacing w:val="-5"/>
                <w:sz w:val="13"/>
              </w:rPr>
              <w:t xml:space="preserve"> </w:t>
            </w:r>
            <w:r w:rsidRPr="00731325">
              <w:rPr>
                <w:sz w:val="13"/>
              </w:rPr>
              <w:t>Donji</w:t>
            </w:r>
            <w:r w:rsidRPr="00731325">
              <w:rPr>
                <w:spacing w:val="-3"/>
                <w:sz w:val="13"/>
              </w:rPr>
              <w:t xml:space="preserve"> </w:t>
            </w:r>
            <w:r w:rsidRPr="00731325">
              <w:rPr>
                <w:sz w:val="13"/>
              </w:rPr>
              <w:t>Vakuf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1.952.420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1.896.715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1.959.903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2.122.957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1.2.5.</w:t>
            </w:r>
            <w:r w:rsidRPr="00731325">
              <w:rPr>
                <w:spacing w:val="-5"/>
                <w:sz w:val="13"/>
              </w:rPr>
              <w:t xml:space="preserve"> </w:t>
            </w:r>
            <w:r w:rsidRPr="00731325">
              <w:rPr>
                <w:sz w:val="13"/>
              </w:rPr>
              <w:t>Fojnica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1.626.541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1.580.133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1.632.774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1.768.612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1.2.6.</w:t>
            </w:r>
            <w:r w:rsidRPr="00731325">
              <w:rPr>
                <w:spacing w:val="-7"/>
                <w:sz w:val="13"/>
              </w:rPr>
              <w:t xml:space="preserve"> </w:t>
            </w:r>
            <w:r w:rsidRPr="00731325">
              <w:rPr>
                <w:sz w:val="13"/>
              </w:rPr>
              <w:t>Gornji</w:t>
            </w:r>
            <w:r w:rsidRPr="00731325">
              <w:rPr>
                <w:spacing w:val="-6"/>
                <w:sz w:val="13"/>
              </w:rPr>
              <w:t xml:space="preserve"> </w:t>
            </w:r>
            <w:r w:rsidRPr="00731325">
              <w:rPr>
                <w:sz w:val="13"/>
              </w:rPr>
              <w:t>Vakuf-Uskoplje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2.707.090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2.629.852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2.717.464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2.943.543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1.2.7.</w:t>
            </w:r>
            <w:r w:rsidRPr="00731325">
              <w:rPr>
                <w:spacing w:val="-4"/>
                <w:sz w:val="13"/>
              </w:rPr>
              <w:t xml:space="preserve"> </w:t>
            </w:r>
            <w:r w:rsidRPr="00731325">
              <w:rPr>
                <w:sz w:val="13"/>
              </w:rPr>
              <w:t>Jajce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3.418.880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3.321.334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3.431.982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3.717.505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004785" w:rsidRPr="0080045E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b/>
                <w:sz w:val="13"/>
              </w:rPr>
            </w:pPr>
            <w:r w:rsidRPr="0080045E">
              <w:rPr>
                <w:b/>
                <w:sz w:val="13"/>
              </w:rPr>
              <w:t>1.2.8.</w:t>
            </w:r>
            <w:r w:rsidRPr="0080045E">
              <w:rPr>
                <w:b/>
                <w:spacing w:val="-3"/>
                <w:sz w:val="13"/>
              </w:rPr>
              <w:t xml:space="preserve"> </w:t>
            </w:r>
            <w:r w:rsidRPr="0080045E">
              <w:rPr>
                <w:b/>
                <w:sz w:val="13"/>
              </w:rPr>
              <w:t>Kiseljak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04785" w:rsidRPr="0080045E" w:rsidRDefault="00004785" w:rsidP="00B0445C">
            <w:pPr>
              <w:pStyle w:val="TableParagraph"/>
              <w:spacing w:before="27" w:line="127" w:lineRule="exact"/>
              <w:ind w:right="14"/>
              <w:rPr>
                <w:b/>
                <w:sz w:val="13"/>
              </w:rPr>
            </w:pPr>
            <w:r w:rsidRPr="0080045E">
              <w:rPr>
                <w:b/>
                <w:sz w:val="13"/>
              </w:rPr>
              <w:t>2.361.200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04785" w:rsidRPr="0080045E" w:rsidRDefault="00004785" w:rsidP="00B0445C">
            <w:pPr>
              <w:pStyle w:val="TableParagraph"/>
              <w:spacing w:before="27" w:line="127" w:lineRule="exact"/>
              <w:ind w:right="13"/>
              <w:rPr>
                <w:b/>
                <w:sz w:val="13"/>
              </w:rPr>
            </w:pPr>
            <w:r w:rsidRPr="0080045E">
              <w:rPr>
                <w:b/>
                <w:sz w:val="13"/>
              </w:rPr>
              <w:t>2.293.831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04785" w:rsidRPr="0080045E" w:rsidRDefault="00004785" w:rsidP="00B0445C">
            <w:pPr>
              <w:pStyle w:val="TableParagraph"/>
              <w:spacing w:before="27" w:line="127" w:lineRule="exact"/>
              <w:ind w:right="13"/>
              <w:rPr>
                <w:b/>
                <w:sz w:val="13"/>
              </w:rPr>
            </w:pPr>
            <w:r w:rsidRPr="0080045E">
              <w:rPr>
                <w:b/>
                <w:sz w:val="13"/>
              </w:rPr>
              <w:t>2.370.249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004785" w:rsidRPr="0080045E" w:rsidRDefault="00004785" w:rsidP="00B0445C">
            <w:pPr>
              <w:pStyle w:val="TableParagraph"/>
              <w:spacing w:before="27" w:line="127" w:lineRule="exact"/>
              <w:ind w:right="-15"/>
              <w:rPr>
                <w:b/>
                <w:sz w:val="13"/>
              </w:rPr>
            </w:pPr>
            <w:r w:rsidRPr="0080045E">
              <w:rPr>
                <w:b/>
                <w:sz w:val="13"/>
              </w:rPr>
              <w:t>2.567.441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1.2.9.</w:t>
            </w:r>
            <w:r w:rsidRPr="00731325">
              <w:rPr>
                <w:spacing w:val="-6"/>
                <w:sz w:val="13"/>
              </w:rPr>
              <w:t xml:space="preserve"> </w:t>
            </w:r>
            <w:r w:rsidRPr="00731325">
              <w:rPr>
                <w:sz w:val="13"/>
              </w:rPr>
              <w:t>Kreševo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666.053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647.049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668.605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724.230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1.2.10.</w:t>
            </w:r>
            <w:r w:rsidRPr="00731325">
              <w:rPr>
                <w:spacing w:val="-5"/>
                <w:sz w:val="13"/>
              </w:rPr>
              <w:t xml:space="preserve"> </w:t>
            </w:r>
            <w:r w:rsidRPr="00731325">
              <w:rPr>
                <w:sz w:val="13"/>
              </w:rPr>
              <w:t>Novi</w:t>
            </w:r>
            <w:r w:rsidRPr="00731325">
              <w:rPr>
                <w:spacing w:val="-3"/>
                <w:sz w:val="13"/>
              </w:rPr>
              <w:t xml:space="preserve"> </w:t>
            </w:r>
            <w:r w:rsidRPr="00731325">
              <w:rPr>
                <w:sz w:val="13"/>
              </w:rPr>
              <w:t>Travnik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3.158.748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3.068.624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3.170.853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3.434.652</w:t>
            </w:r>
          </w:p>
        </w:tc>
      </w:tr>
      <w:tr w:rsidR="00004785" w:rsidRPr="00731325" w:rsidTr="00B0445C">
        <w:trPr>
          <w:trHeight w:val="239"/>
        </w:trPr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1.2.11.</w:t>
            </w:r>
            <w:r w:rsidRPr="00731325">
              <w:rPr>
                <w:spacing w:val="-6"/>
                <w:sz w:val="13"/>
              </w:rPr>
              <w:t xml:space="preserve"> </w:t>
            </w:r>
            <w:r w:rsidRPr="00731325">
              <w:rPr>
                <w:sz w:val="13"/>
              </w:rPr>
              <w:t>Travnik</w:t>
            </w:r>
          </w:p>
        </w:tc>
        <w:tc>
          <w:tcPr>
            <w:tcW w:w="1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6.840.618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6.645.445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6.866.834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7" w:line="127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7.438.119</w:t>
            </w:r>
          </w:p>
        </w:tc>
      </w:tr>
      <w:tr w:rsidR="00004785" w:rsidRPr="00731325" w:rsidTr="00B0445C">
        <w:trPr>
          <w:trHeight w:val="231"/>
        </w:trPr>
        <w:tc>
          <w:tcPr>
            <w:tcW w:w="4404" w:type="dxa"/>
            <w:tcBorders>
              <w:top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3" w:lineRule="exact"/>
              <w:ind w:left="156"/>
              <w:jc w:val="left"/>
              <w:rPr>
                <w:sz w:val="13"/>
              </w:rPr>
            </w:pPr>
            <w:r w:rsidRPr="00731325">
              <w:rPr>
                <w:sz w:val="13"/>
              </w:rPr>
              <w:t>1.2.12.</w:t>
            </w:r>
            <w:r w:rsidRPr="00731325">
              <w:rPr>
                <w:spacing w:val="-4"/>
                <w:sz w:val="13"/>
              </w:rPr>
              <w:t xml:space="preserve"> </w:t>
            </w:r>
            <w:r w:rsidRPr="00731325">
              <w:rPr>
                <w:sz w:val="13"/>
              </w:rPr>
              <w:t>Vitez</w:t>
            </w:r>
          </w:p>
        </w:tc>
        <w:tc>
          <w:tcPr>
            <w:tcW w:w="1504" w:type="dxa"/>
            <w:tcBorders>
              <w:top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3" w:lineRule="exact"/>
              <w:ind w:right="14"/>
              <w:rPr>
                <w:sz w:val="13"/>
              </w:rPr>
            </w:pPr>
            <w:r w:rsidRPr="00731325">
              <w:rPr>
                <w:sz w:val="13"/>
              </w:rPr>
              <w:t>2.918.626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3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2.835.353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3" w:lineRule="exact"/>
              <w:ind w:right="13"/>
              <w:rPr>
                <w:sz w:val="13"/>
              </w:rPr>
            </w:pPr>
            <w:r w:rsidRPr="00731325">
              <w:rPr>
                <w:sz w:val="13"/>
              </w:rPr>
              <w:t>2.929.811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</w:tcBorders>
          </w:tcPr>
          <w:p w:rsidR="00004785" w:rsidRPr="00731325" w:rsidRDefault="00004785" w:rsidP="00B0445C">
            <w:pPr>
              <w:pStyle w:val="TableParagraph"/>
              <w:spacing w:before="25" w:line="123" w:lineRule="exact"/>
              <w:ind w:right="-15"/>
              <w:rPr>
                <w:sz w:val="13"/>
              </w:rPr>
            </w:pPr>
            <w:r w:rsidRPr="00731325">
              <w:rPr>
                <w:sz w:val="13"/>
              </w:rPr>
              <w:t>3.173.556</w:t>
            </w:r>
          </w:p>
        </w:tc>
      </w:tr>
    </w:tbl>
    <w:p w:rsidR="001A5B7E" w:rsidRDefault="001A5B7E" w:rsidP="000D0769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004785" w:rsidRDefault="00004785" w:rsidP="00004785">
      <w:pPr>
        <w:ind w:left="578"/>
        <w:rPr>
          <w:b/>
          <w:sz w:val="18"/>
        </w:rPr>
      </w:pPr>
      <w:r>
        <w:rPr>
          <w:b/>
          <w:sz w:val="18"/>
        </w:rPr>
        <w:t>Tabela 5.2.: Prihodi od neizravnih poreza iz raspodjele s Jedinstvenog računa u KM-alternativni scenarij</w:t>
      </w:r>
    </w:p>
    <w:p w:rsidR="002B7644" w:rsidRDefault="002B7644" w:rsidP="00004785">
      <w:pPr>
        <w:ind w:left="578"/>
        <w:rPr>
          <w:b/>
          <w:sz w:val="18"/>
        </w:rPr>
      </w:pPr>
    </w:p>
    <w:p w:rsidR="002B7644" w:rsidRDefault="002B7644" w:rsidP="002B7644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Jasno se vidi da alterna</w:t>
      </w:r>
      <w:r w:rsidR="002D0D49">
        <w:rPr>
          <w:rFonts w:ascii="Times New Roman" w:hAnsi="Times New Roman" w:cs="Times New Roman"/>
          <w:sz w:val="24"/>
          <w:szCs w:val="24"/>
        </w:rPr>
        <w:t>tivni scenarij raspodjele ne utje</w:t>
      </w:r>
      <w:r>
        <w:rPr>
          <w:rFonts w:ascii="Times New Roman" w:hAnsi="Times New Roman" w:cs="Times New Roman"/>
          <w:sz w:val="24"/>
          <w:szCs w:val="24"/>
        </w:rPr>
        <w:t>če na raspodjelu za općinske/gradske proračune, već samo na kantonalni proračun.</w:t>
      </w:r>
    </w:p>
    <w:p w:rsidR="002B7644" w:rsidRDefault="002B7644" w:rsidP="002B7644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Alokacija pojedinačnih iznosa svakog korisnika za 2022. godinu i razdoblje 2023</w:t>
      </w:r>
      <w:r w:rsidR="002D0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-2025. izvršena je s</w:t>
      </w:r>
      <w:r w:rsidR="002D0D4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klad</w:t>
      </w:r>
      <w:r w:rsidR="002D0D49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koeficijentima raspodjele iz Uputstva o određivanju </w:t>
      </w:r>
      <w:r w:rsidR="002D0D49">
        <w:rPr>
          <w:rFonts w:ascii="Times New Roman" w:hAnsi="Times New Roman" w:cs="Times New Roman"/>
          <w:sz w:val="24"/>
          <w:szCs w:val="24"/>
        </w:rPr>
        <w:t>sudjelovanja</w:t>
      </w:r>
      <w:r>
        <w:rPr>
          <w:rFonts w:ascii="Times New Roman" w:hAnsi="Times New Roman" w:cs="Times New Roman"/>
          <w:sz w:val="24"/>
          <w:szCs w:val="24"/>
        </w:rPr>
        <w:t xml:space="preserve"> kantona, jedinica lokalne samouprave i nadležnih kantonalnih ustanova za ceste u prihodima od indirektnih poreza i načinu raspoređivanja tih prihoda za 2022. godinu. (“Službene novine Federacije BiH” broj</w:t>
      </w:r>
      <w:r w:rsidR="002D0D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77/21).</w:t>
      </w:r>
    </w:p>
    <w:p w:rsidR="002B7644" w:rsidRDefault="002B7644" w:rsidP="002B7644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2B7644" w:rsidRDefault="002B7644" w:rsidP="002B7644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prema Uputstvu prihodi za upravitelje cesta iskazani su na bazi koeficijenta raspodjele, te se pretpostavlja rast od nekih 1% za svaku narednu godinu.</w:t>
      </w:r>
    </w:p>
    <w:p w:rsidR="002B7644" w:rsidRDefault="002B7644" w:rsidP="002B7644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60" w:type="dxa"/>
        <w:tblInd w:w="85" w:type="dxa"/>
        <w:tblLook w:val="04A0" w:firstRow="1" w:lastRow="0" w:firstColumn="1" w:lastColumn="0" w:noHBand="0" w:noVBand="1"/>
      </w:tblPr>
      <w:tblGrid>
        <w:gridCol w:w="3040"/>
        <w:gridCol w:w="1640"/>
        <w:gridCol w:w="1300"/>
        <w:gridCol w:w="1640"/>
        <w:gridCol w:w="1240"/>
      </w:tblGrid>
      <w:tr w:rsidR="002B7644" w:rsidRPr="00545B80" w:rsidTr="00B0445C">
        <w:trPr>
          <w:trHeight w:val="300"/>
        </w:trPr>
        <w:tc>
          <w:tcPr>
            <w:tcW w:w="30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6"/>
                <w:lang w:eastAsia="hr-HR"/>
              </w:rPr>
              <w:t>VRSTA PRIHODA</w:t>
            </w:r>
          </w:p>
        </w:tc>
        <w:tc>
          <w:tcPr>
            <w:tcW w:w="5820" w:type="dxa"/>
            <w:gridSpan w:val="4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FFC000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6"/>
                <w:lang w:eastAsia="hr-HR"/>
              </w:rPr>
              <w:t>PROJEKCIJA</w:t>
            </w:r>
          </w:p>
        </w:tc>
      </w:tr>
      <w:tr w:rsidR="002B7644" w:rsidRPr="00545B80" w:rsidTr="00B0445C">
        <w:trPr>
          <w:trHeight w:val="348"/>
        </w:trPr>
        <w:tc>
          <w:tcPr>
            <w:tcW w:w="304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C000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6"/>
                <w:lang w:eastAsia="hr-HR"/>
              </w:rPr>
              <w:t>2022 2023 2024 2025</w:t>
            </w:r>
          </w:p>
        </w:tc>
      </w:tr>
      <w:tr w:rsidR="002B7644" w:rsidRPr="00545B80" w:rsidTr="00B0445C">
        <w:trPr>
          <w:trHeight w:val="216"/>
        </w:trPr>
        <w:tc>
          <w:tcPr>
            <w:tcW w:w="304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hr-HR" w:eastAsia="hr-HR"/>
              </w:rPr>
            </w:pPr>
            <w:r w:rsidRPr="00545B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hr-HR" w:eastAsia="hr-HR"/>
              </w:rPr>
            </w:pPr>
            <w:r w:rsidRPr="00545B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hr-HR" w:eastAsia="hr-HR"/>
              </w:rPr>
            </w:pPr>
            <w:r w:rsidRPr="00545B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hr-HR" w:eastAsia="hr-HR"/>
              </w:rPr>
            </w:pPr>
            <w:r w:rsidRPr="00545B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 </w:t>
            </w:r>
          </w:p>
        </w:tc>
      </w:tr>
      <w:tr w:rsidR="002B7644" w:rsidRPr="00545B80" w:rsidTr="00B0445C">
        <w:trPr>
          <w:trHeight w:val="420"/>
        </w:trPr>
        <w:tc>
          <w:tcPr>
            <w:tcW w:w="3040" w:type="dxa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6"/>
                <w:lang w:eastAsia="hr-HR"/>
              </w:rPr>
              <w:t>1.Upravitelji za ceste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6"/>
                <w:lang w:eastAsia="hr-HR"/>
              </w:rPr>
              <w:t>9.377.867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6"/>
                <w:lang w:eastAsia="hr-HR"/>
              </w:rPr>
              <w:t>9.250.724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6"/>
                <w:lang w:eastAsia="hr-HR"/>
              </w:rPr>
              <w:t>9.550.672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6"/>
                <w:lang w:eastAsia="hr-HR"/>
              </w:rPr>
              <w:t>10.222.789</w:t>
            </w:r>
          </w:p>
        </w:tc>
      </w:tr>
      <w:tr w:rsidR="002B7644" w:rsidRPr="00545B80" w:rsidTr="00B0445C">
        <w:trPr>
          <w:trHeight w:val="432"/>
        </w:trPr>
        <w:tc>
          <w:tcPr>
            <w:tcW w:w="3040" w:type="dxa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color w:val="000000"/>
                <w:sz w:val="16"/>
                <w:lang w:eastAsia="hr-HR"/>
              </w:rPr>
              <w:t>1.1. Prihodi od indirektnih poreza iz raspodjele sa Jedinstvenog računa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color w:val="000000"/>
                <w:sz w:val="16"/>
                <w:lang w:eastAsia="hr-HR"/>
              </w:rPr>
              <w:t>7.022.774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color w:val="000000"/>
                <w:sz w:val="16"/>
                <w:lang w:eastAsia="hr-HR"/>
              </w:rPr>
              <w:t>6.822.403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color w:val="000000"/>
                <w:sz w:val="16"/>
                <w:lang w:eastAsia="hr-HR"/>
              </w:rPr>
              <w:t>7.049.688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color w:val="000000"/>
                <w:sz w:val="16"/>
                <w:lang w:eastAsia="hr-HR"/>
              </w:rPr>
              <w:t>7.636.185</w:t>
            </w:r>
          </w:p>
        </w:tc>
      </w:tr>
      <w:tr w:rsidR="002B7644" w:rsidRPr="00545B80" w:rsidTr="00B0445C">
        <w:trPr>
          <w:trHeight w:val="432"/>
        </w:trPr>
        <w:tc>
          <w:tcPr>
            <w:tcW w:w="304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2D0D4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color w:val="000000"/>
                <w:sz w:val="16"/>
                <w:lang w:eastAsia="hr-HR"/>
              </w:rPr>
              <w:t>1.2. Prihodi od namjenske putarine za finan</w:t>
            </w:r>
            <w:r w:rsidR="002D0D49">
              <w:rPr>
                <w:rFonts w:eastAsia="Times New Roman"/>
                <w:color w:val="000000"/>
                <w:sz w:val="16"/>
                <w:lang w:eastAsia="hr-HR"/>
              </w:rPr>
              <w:t>c</w:t>
            </w:r>
            <w:r w:rsidRPr="00545B80">
              <w:rPr>
                <w:rFonts w:eastAsia="Times New Roman"/>
                <w:color w:val="000000"/>
                <w:sz w:val="16"/>
                <w:lang w:eastAsia="hr-HR"/>
              </w:rPr>
              <w:t>iranje autocesta i cesta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color w:val="000000"/>
                <w:sz w:val="16"/>
                <w:lang w:eastAsia="hr-HR"/>
              </w:rPr>
              <w:t>2.355.094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color w:val="000000"/>
                <w:sz w:val="16"/>
                <w:lang w:eastAsia="hr-HR"/>
              </w:rPr>
              <w:t>2.428.321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color w:val="000000"/>
                <w:sz w:val="16"/>
                <w:lang w:eastAsia="hr-HR"/>
              </w:rPr>
              <w:t>2.500.985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hr-HR" w:eastAsia="hr-HR"/>
              </w:rPr>
            </w:pPr>
            <w:r w:rsidRPr="00545B80">
              <w:rPr>
                <w:rFonts w:eastAsia="Times New Roman"/>
                <w:color w:val="000000"/>
                <w:sz w:val="16"/>
                <w:lang w:eastAsia="hr-HR"/>
              </w:rPr>
              <w:t>2.586.604</w:t>
            </w:r>
          </w:p>
        </w:tc>
      </w:tr>
    </w:tbl>
    <w:p w:rsidR="002B7644" w:rsidRDefault="002B7644" w:rsidP="002B7644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2B7644" w:rsidRDefault="002B7644" w:rsidP="00004785">
      <w:pPr>
        <w:ind w:left="578"/>
        <w:rPr>
          <w:b/>
          <w:sz w:val="18"/>
        </w:rPr>
      </w:pPr>
    </w:p>
    <w:p w:rsidR="001A5B7E" w:rsidRDefault="001A5B7E" w:rsidP="001A5B7E">
      <w:pPr>
        <w:spacing w:before="121"/>
        <w:ind w:left="578"/>
        <w:rPr>
          <w:b/>
          <w:sz w:val="18"/>
        </w:rPr>
      </w:pPr>
      <w:r>
        <w:rPr>
          <w:b/>
          <w:sz w:val="18"/>
        </w:rPr>
        <w:t>Tabela 6: Prihodi Ravnateljstva za ceste u KM</w:t>
      </w:r>
    </w:p>
    <w:p w:rsidR="002B7644" w:rsidRDefault="002B7644" w:rsidP="001A5B7E">
      <w:pPr>
        <w:spacing w:before="121"/>
        <w:ind w:left="578"/>
        <w:rPr>
          <w:b/>
          <w:sz w:val="18"/>
        </w:rPr>
      </w:pPr>
    </w:p>
    <w:p w:rsidR="002B7644" w:rsidRDefault="002B7644" w:rsidP="002B7644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Projicirani iznosi prihoda od poreza na dohodak za proračune jedinica lokalne samouprave iskazani su na osnovu minimalnog udjela propisanog Zakonom o pripadnosti javnih prihoda u Federaciji BiH (“Službene novine F</w:t>
      </w:r>
      <w:r w:rsidR="002D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BiH” broj 22/06,</w:t>
      </w:r>
      <w:r w:rsidR="002D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43/08</w:t>
      </w:r>
      <w:r w:rsidR="002D0D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22/09,</w:t>
      </w:r>
      <w:r w:rsidR="002D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35/14, 94/15 i 17/22). Kanton</w:t>
      </w:r>
      <w:r w:rsidR="002D0D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D0D4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klad</w:t>
      </w:r>
      <w:r w:rsidR="002D0D49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svojim propisima</w:t>
      </w:r>
      <w:r w:rsidR="00B205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može vršiti raspodjelu većeg iznosa.</w:t>
      </w:r>
      <w:r w:rsidR="00B20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Predviđa se rast od 1% za svaku narednu godinu.</w:t>
      </w:r>
    </w:p>
    <w:p w:rsidR="001A5B7E" w:rsidRDefault="001A5B7E" w:rsidP="000D0769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12" w:type="dxa"/>
        <w:tblInd w:w="85" w:type="dxa"/>
        <w:tblLook w:val="04A0" w:firstRow="1" w:lastRow="0" w:firstColumn="1" w:lastColumn="0" w:noHBand="0" w:noVBand="1"/>
      </w:tblPr>
      <w:tblGrid>
        <w:gridCol w:w="1960"/>
        <w:gridCol w:w="1660"/>
        <w:gridCol w:w="1720"/>
        <w:gridCol w:w="1700"/>
        <w:gridCol w:w="1772"/>
      </w:tblGrid>
      <w:tr w:rsidR="002B7644" w:rsidRPr="00545B80" w:rsidTr="00B0445C">
        <w:trPr>
          <w:trHeight w:val="300"/>
        </w:trPr>
        <w:tc>
          <w:tcPr>
            <w:tcW w:w="196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VRSTA PRIHODA</w:t>
            </w:r>
          </w:p>
        </w:tc>
        <w:tc>
          <w:tcPr>
            <w:tcW w:w="6852" w:type="dxa"/>
            <w:gridSpan w:val="4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FFC000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</w:p>
        </w:tc>
      </w:tr>
      <w:tr w:rsidR="002B7644" w:rsidRPr="00545B80" w:rsidTr="00B0445C">
        <w:trPr>
          <w:trHeight w:val="468"/>
        </w:trPr>
        <w:tc>
          <w:tcPr>
            <w:tcW w:w="196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6852" w:type="dxa"/>
            <w:gridSpan w:val="4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C000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2022 2023 2024 2025</w:t>
            </w:r>
          </w:p>
        </w:tc>
      </w:tr>
      <w:tr w:rsidR="002B7644" w:rsidRPr="00545B80" w:rsidTr="00B0445C">
        <w:trPr>
          <w:trHeight w:val="96"/>
        </w:trPr>
        <w:tc>
          <w:tcPr>
            <w:tcW w:w="196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hr-HR" w:eastAsia="hr-HR"/>
              </w:rPr>
            </w:pPr>
            <w:r w:rsidRPr="00545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hr-HR" w:eastAsia="hr-HR"/>
              </w:rPr>
            </w:pPr>
            <w:r w:rsidRPr="00545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hr-HR" w:eastAsia="hr-HR"/>
              </w:rPr>
            </w:pPr>
            <w:r w:rsidRPr="00545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hr-HR" w:eastAsia="hr-HR"/>
              </w:rPr>
            </w:pPr>
            <w:r w:rsidRPr="00545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2B7644" w:rsidRPr="00545B80" w:rsidTr="00B0445C">
        <w:trPr>
          <w:trHeight w:val="372"/>
        </w:trPr>
        <w:tc>
          <w:tcPr>
            <w:tcW w:w="1960" w:type="dxa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1. Porez na dohodak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36.161.315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38.070.308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40.506.307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43.165.389</w:t>
            </w:r>
          </w:p>
        </w:tc>
      </w:tr>
      <w:tr w:rsidR="002B7644" w:rsidRPr="00545B80" w:rsidTr="00B0445C">
        <w:trPr>
          <w:trHeight w:val="312"/>
        </w:trPr>
        <w:tc>
          <w:tcPr>
            <w:tcW w:w="1960" w:type="dxa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ascii="Microsoft Sans Serif" w:eastAsia="Times New Roman" w:hAnsi="Microsoft Sans Serif" w:cs="Microsoft Sans Serif"/>
                <w:color w:val="000000"/>
                <w:sz w:val="18"/>
                <w:lang w:eastAsia="hr-HR"/>
              </w:rPr>
              <w:t>1.1. Kantonalni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ascii="Microsoft Sans Serif" w:eastAsia="Times New Roman" w:hAnsi="Microsoft Sans Serif" w:cs="Microsoft Sans Serif"/>
                <w:color w:val="000000"/>
                <w:sz w:val="18"/>
                <w:lang w:eastAsia="hr-HR"/>
              </w:rPr>
              <w:t>23.700.126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ascii="Microsoft Sans Serif" w:eastAsia="Times New Roman" w:hAnsi="Microsoft Sans Serif" w:cs="Microsoft Sans Serif"/>
                <w:color w:val="000000"/>
                <w:sz w:val="18"/>
                <w:lang w:eastAsia="hr-HR"/>
              </w:rPr>
              <w:t>24.951.280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ascii="Microsoft Sans Serif" w:eastAsia="Times New Roman" w:hAnsi="Microsoft Sans Serif" w:cs="Microsoft Sans Serif"/>
                <w:color w:val="000000"/>
                <w:sz w:val="18"/>
                <w:lang w:eastAsia="hr-HR"/>
              </w:rPr>
              <w:t>26.547.834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ascii="Microsoft Sans Serif" w:eastAsia="Times New Roman" w:hAnsi="Microsoft Sans Serif" w:cs="Microsoft Sans Serif"/>
                <w:color w:val="000000"/>
                <w:sz w:val="18"/>
                <w:lang w:eastAsia="hr-HR"/>
              </w:rPr>
              <w:t>28.290.596</w:t>
            </w:r>
          </w:p>
        </w:tc>
      </w:tr>
      <w:tr w:rsidR="002B7644" w:rsidRPr="00545B80" w:rsidTr="00B0445C">
        <w:trPr>
          <w:trHeight w:val="444"/>
        </w:trPr>
        <w:tc>
          <w:tcPr>
            <w:tcW w:w="1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ascii="Microsoft Sans Serif" w:eastAsia="Times New Roman" w:hAnsi="Microsoft Sans Serif" w:cs="Microsoft Sans Serif"/>
                <w:color w:val="000000"/>
                <w:sz w:val="18"/>
                <w:lang w:eastAsia="hr-HR"/>
              </w:rPr>
              <w:t>1.2. Općinski/gradski proračuni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ascii="Microsoft Sans Serif" w:eastAsia="Times New Roman" w:hAnsi="Microsoft Sans Serif" w:cs="Microsoft Sans Serif"/>
                <w:color w:val="000000"/>
                <w:sz w:val="18"/>
                <w:lang w:eastAsia="hr-HR"/>
              </w:rPr>
              <w:t>12.461.189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ascii="Microsoft Sans Serif" w:eastAsia="Times New Roman" w:hAnsi="Microsoft Sans Serif" w:cs="Microsoft Sans Serif"/>
                <w:color w:val="000000"/>
                <w:sz w:val="18"/>
                <w:lang w:eastAsia="hr-HR"/>
              </w:rPr>
              <w:t>13.119.028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ascii="Microsoft Sans Serif" w:eastAsia="Times New Roman" w:hAnsi="Microsoft Sans Serif" w:cs="Microsoft Sans Serif"/>
                <w:color w:val="000000"/>
                <w:sz w:val="18"/>
                <w:lang w:eastAsia="hr-HR"/>
              </w:rPr>
              <w:t>13.958.474</w:t>
            </w:r>
          </w:p>
        </w:tc>
        <w:tc>
          <w:tcPr>
            <w:tcW w:w="1772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B7644" w:rsidRPr="00545B80" w:rsidRDefault="002B7644" w:rsidP="00B0445C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val="hr-HR" w:eastAsia="hr-HR"/>
              </w:rPr>
            </w:pPr>
            <w:r w:rsidRPr="00545B80">
              <w:rPr>
                <w:rFonts w:ascii="Microsoft Sans Serif" w:eastAsia="Times New Roman" w:hAnsi="Microsoft Sans Serif" w:cs="Microsoft Sans Serif"/>
                <w:color w:val="000000"/>
                <w:sz w:val="18"/>
                <w:lang w:eastAsia="hr-HR"/>
              </w:rPr>
              <w:t>14.874.793</w:t>
            </w:r>
          </w:p>
        </w:tc>
      </w:tr>
    </w:tbl>
    <w:p w:rsidR="001A5B7E" w:rsidRDefault="001A5B7E" w:rsidP="001A5B7E">
      <w:pPr>
        <w:pStyle w:val="Tijeloteksta"/>
        <w:spacing w:before="3"/>
        <w:rPr>
          <w:sz w:val="24"/>
        </w:rPr>
      </w:pPr>
    </w:p>
    <w:p w:rsidR="001A5B7E" w:rsidRDefault="001A5B7E" w:rsidP="001A5B7E">
      <w:pPr>
        <w:ind w:left="578"/>
        <w:rPr>
          <w:b/>
          <w:sz w:val="18"/>
        </w:rPr>
      </w:pPr>
      <w:bookmarkStart w:id="3" w:name="_bookmark31"/>
      <w:bookmarkEnd w:id="3"/>
      <w:r>
        <w:rPr>
          <w:b/>
          <w:sz w:val="18"/>
        </w:rPr>
        <w:t>Tabela 7: Prihodi od poreza na dohodak u KM</w:t>
      </w:r>
    </w:p>
    <w:p w:rsidR="001A5B7E" w:rsidRDefault="001A5B7E" w:rsidP="000D0769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2B7644" w:rsidRDefault="002B7644" w:rsidP="002B7644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Projekcije su usko vezane za brzinu oporavaka ekonomije u postpandemijskom razdoblju i globaln</w:t>
      </w:r>
      <w:r w:rsidR="00B205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ekonomsk</w:t>
      </w:r>
      <w:r w:rsidR="00B205BB">
        <w:rPr>
          <w:rFonts w:ascii="Times New Roman" w:hAnsi="Times New Roman" w:cs="Times New Roman"/>
          <w:sz w:val="24"/>
          <w:szCs w:val="24"/>
        </w:rPr>
        <w:t>a kretanja</w:t>
      </w:r>
      <w:r>
        <w:rPr>
          <w:rFonts w:ascii="Times New Roman" w:hAnsi="Times New Roman" w:cs="Times New Roman"/>
          <w:sz w:val="24"/>
          <w:szCs w:val="24"/>
        </w:rPr>
        <w:t>, te na izmjene važeće politike u oblasti direktnog, indirektnog oporezivanja i doprinosa, ali i razvoj drugih događaja poput novih elementarnih nepogoda.</w:t>
      </w:r>
    </w:p>
    <w:p w:rsidR="002B7644" w:rsidRDefault="002B7644" w:rsidP="002B7644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2B7644" w:rsidRDefault="002B7644" w:rsidP="002B7644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tome, i u narednom razdoblju bitno je ukazati na potrebu krajnje opreznosti u procesu proračunskog planiranja. Svaki neplanirani događaj u 2022. godini, koji se u značajnoj mjeri može odraziti na pretpostavljene iznose javnih prihoda, eventualno će dovesti i do vanrednog revidiranja projekcije prihoda, pored redovitih rokova, utvrđenih proračunskim kalendarom.</w:t>
      </w:r>
    </w:p>
    <w:p w:rsidR="00D37A8D" w:rsidRDefault="00D37A8D" w:rsidP="00696BE3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A8D" w:rsidRDefault="00FA750B" w:rsidP="00696BE3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EC7EA8">
        <w:rPr>
          <w:rFonts w:ascii="Times New Roman" w:hAnsi="Times New Roman" w:cs="Times New Roman"/>
          <w:b/>
          <w:sz w:val="24"/>
          <w:szCs w:val="24"/>
        </w:rPr>
        <w:t>. Rizici po projekcije</w:t>
      </w:r>
    </w:p>
    <w:p w:rsidR="00EC7EA8" w:rsidRDefault="00EC7EA8" w:rsidP="00696BE3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EA8" w:rsidRDefault="002247F9" w:rsidP="00696BE3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C7EA8">
        <w:rPr>
          <w:rFonts w:ascii="Times New Roman" w:hAnsi="Times New Roman" w:cs="Times New Roman"/>
          <w:sz w:val="24"/>
          <w:szCs w:val="24"/>
        </w:rPr>
        <w:t>bzirom na osnovne projekcije indirektnih poreza i ukupne ekonomske uvjete u BiH i svijetu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05BB">
        <w:rPr>
          <w:rFonts w:ascii="Times New Roman" w:hAnsi="Times New Roman" w:cs="Times New Roman"/>
          <w:sz w:val="24"/>
          <w:szCs w:val="24"/>
        </w:rPr>
        <w:t xml:space="preserve"> </w:t>
      </w:r>
      <w:r w:rsidR="00EC7EA8">
        <w:rPr>
          <w:rFonts w:ascii="Times New Roman" w:hAnsi="Times New Roman" w:cs="Times New Roman"/>
          <w:sz w:val="24"/>
          <w:szCs w:val="24"/>
        </w:rPr>
        <w:t>ostvarenje projiciran</w:t>
      </w:r>
      <w:r>
        <w:rPr>
          <w:rFonts w:ascii="Times New Roman" w:hAnsi="Times New Roman" w:cs="Times New Roman"/>
          <w:sz w:val="24"/>
          <w:szCs w:val="24"/>
        </w:rPr>
        <w:t>e razine</w:t>
      </w:r>
      <w:r w:rsidR="00EC7EA8">
        <w:rPr>
          <w:rFonts w:ascii="Times New Roman" w:hAnsi="Times New Roman" w:cs="Times New Roman"/>
          <w:sz w:val="24"/>
          <w:szCs w:val="24"/>
        </w:rPr>
        <w:t xml:space="preserve"> prihoda od indirektnih poreza u razdoblju 20</w:t>
      </w:r>
      <w:r w:rsidR="00335F7C">
        <w:rPr>
          <w:rFonts w:ascii="Times New Roman" w:hAnsi="Times New Roman" w:cs="Times New Roman"/>
          <w:sz w:val="24"/>
          <w:szCs w:val="24"/>
        </w:rPr>
        <w:t>23</w:t>
      </w:r>
      <w:r w:rsidR="00B205BB">
        <w:rPr>
          <w:rFonts w:ascii="Times New Roman" w:hAnsi="Times New Roman" w:cs="Times New Roman"/>
          <w:sz w:val="24"/>
          <w:szCs w:val="24"/>
        </w:rPr>
        <w:t>.</w:t>
      </w:r>
      <w:r w:rsidR="00335F7C">
        <w:rPr>
          <w:rFonts w:ascii="Times New Roman" w:hAnsi="Times New Roman" w:cs="Times New Roman"/>
          <w:sz w:val="24"/>
          <w:szCs w:val="24"/>
        </w:rPr>
        <w:t>-2025. godin</w:t>
      </w:r>
      <w:r w:rsidR="00B205BB">
        <w:rPr>
          <w:rFonts w:ascii="Times New Roman" w:hAnsi="Times New Roman" w:cs="Times New Roman"/>
          <w:sz w:val="24"/>
          <w:szCs w:val="24"/>
        </w:rPr>
        <w:t>a</w:t>
      </w:r>
      <w:r w:rsidR="00EC7EA8">
        <w:rPr>
          <w:rFonts w:ascii="Times New Roman" w:hAnsi="Times New Roman" w:cs="Times New Roman"/>
          <w:sz w:val="24"/>
          <w:szCs w:val="24"/>
        </w:rPr>
        <w:t xml:space="preserve"> je prije sve</w:t>
      </w:r>
      <w:r w:rsidR="003A3218">
        <w:rPr>
          <w:rFonts w:ascii="Times New Roman" w:hAnsi="Times New Roman" w:cs="Times New Roman"/>
          <w:sz w:val="24"/>
          <w:szCs w:val="24"/>
        </w:rPr>
        <w:t>ga</w:t>
      </w:r>
      <w:r w:rsidR="00EC7EA8">
        <w:rPr>
          <w:rFonts w:ascii="Times New Roman" w:hAnsi="Times New Roman" w:cs="Times New Roman"/>
          <w:sz w:val="24"/>
          <w:szCs w:val="24"/>
        </w:rPr>
        <w:t xml:space="preserve"> podložno sljedećim rizicima:</w:t>
      </w:r>
    </w:p>
    <w:p w:rsidR="008A02F6" w:rsidRDefault="00EC7EA8" w:rsidP="008A02F6">
      <w:pPr>
        <w:pStyle w:val="Tijeloteksta"/>
        <w:numPr>
          <w:ilvl w:val="0"/>
          <w:numId w:val="15"/>
        </w:numPr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Projekcije prihoda od indirektnih poreza usko su vezane za proj</w:t>
      </w:r>
      <w:r w:rsidR="003A3218">
        <w:rPr>
          <w:rFonts w:ascii="Times New Roman" w:hAnsi="Times New Roman" w:cs="Times New Roman"/>
          <w:sz w:val="24"/>
          <w:szCs w:val="24"/>
        </w:rPr>
        <w:t>ekcije oporavka globalnog tržišt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47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je narušen pojavom pandemi</w:t>
      </w:r>
      <w:r w:rsidR="00335F7C">
        <w:rPr>
          <w:rFonts w:ascii="Times New Roman" w:hAnsi="Times New Roman" w:cs="Times New Roman"/>
          <w:sz w:val="24"/>
          <w:szCs w:val="24"/>
        </w:rPr>
        <w:t>je virusa Covid-19, te rata u Ukrajini;</w:t>
      </w:r>
    </w:p>
    <w:p w:rsidR="008A02F6" w:rsidRDefault="008A02F6" w:rsidP="008A02F6">
      <w:pPr>
        <w:pStyle w:val="Tijeloteksta"/>
        <w:numPr>
          <w:ilvl w:val="0"/>
          <w:numId w:val="15"/>
        </w:numPr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Projekcije prihoda od indirektnih poreza usko su vezane za projekcije makroekonomskih pokazatelja Direkcije za ekonomsko planiranje razvoja (DEP).</w:t>
      </w:r>
      <w:r w:rsidR="00224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 odstupanje ovih parametara od projiciranih vrijednosti predstavlja rizik za projekcije prihoda</w:t>
      </w:r>
      <w:r w:rsidR="002247F9">
        <w:rPr>
          <w:rFonts w:ascii="Times New Roman" w:hAnsi="Times New Roman" w:cs="Times New Roman"/>
          <w:sz w:val="24"/>
          <w:szCs w:val="24"/>
        </w:rPr>
        <w:t>;</w:t>
      </w:r>
    </w:p>
    <w:p w:rsidR="008A02F6" w:rsidRDefault="008A02F6" w:rsidP="008A02F6">
      <w:pPr>
        <w:pStyle w:val="Tijeloteksta"/>
        <w:numPr>
          <w:ilvl w:val="0"/>
          <w:numId w:val="15"/>
        </w:numPr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Slabiji ekonomski oporavak glavnih izvoznih partnera BiH (EU, zemlje CEFTA</w:t>
      </w:r>
      <w:r w:rsidR="00B205BB">
        <w:rPr>
          <w:rFonts w:ascii="Times New Roman" w:hAnsi="Times New Roman" w:cs="Times New Roman"/>
          <w:sz w:val="24"/>
          <w:szCs w:val="24"/>
        </w:rPr>
        <w:t>-e</w:t>
      </w:r>
      <w:r>
        <w:rPr>
          <w:rFonts w:ascii="Times New Roman" w:hAnsi="Times New Roman" w:cs="Times New Roman"/>
          <w:sz w:val="24"/>
          <w:szCs w:val="24"/>
        </w:rPr>
        <w:t xml:space="preserve">) povećava </w:t>
      </w:r>
      <w:r w:rsidR="002247F9">
        <w:rPr>
          <w:rFonts w:ascii="Times New Roman" w:hAnsi="Times New Roman" w:cs="Times New Roman"/>
          <w:sz w:val="24"/>
          <w:szCs w:val="24"/>
        </w:rPr>
        <w:t>razinu</w:t>
      </w:r>
      <w:r>
        <w:rPr>
          <w:rFonts w:ascii="Times New Roman" w:hAnsi="Times New Roman" w:cs="Times New Roman"/>
          <w:sz w:val="24"/>
          <w:szCs w:val="24"/>
        </w:rPr>
        <w:t xml:space="preserve"> rizika za ostvarenje makroekonomskih projekcija, a time i projekcija prihoda od indirektnih prihoda u cjelini;</w:t>
      </w:r>
    </w:p>
    <w:p w:rsidR="008A02F6" w:rsidRDefault="008A02F6" w:rsidP="008A02F6">
      <w:pPr>
        <w:pStyle w:val="Tijeloteksta"/>
        <w:numPr>
          <w:ilvl w:val="0"/>
          <w:numId w:val="15"/>
        </w:numPr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Jačanje crnog tržišta duhanskih prerađevina, uzrokovano bržim rastom poreznog opterećenja cigareta u BiH u odnosu na zemlje u </w:t>
      </w:r>
      <w:r w:rsidR="00B205BB">
        <w:rPr>
          <w:rFonts w:ascii="Times New Roman" w:hAnsi="Times New Roman" w:cs="Times New Roman"/>
          <w:sz w:val="24"/>
          <w:szCs w:val="24"/>
        </w:rPr>
        <w:t>regiji</w:t>
      </w:r>
      <w:r>
        <w:rPr>
          <w:rFonts w:ascii="Times New Roman" w:hAnsi="Times New Roman" w:cs="Times New Roman"/>
          <w:sz w:val="24"/>
          <w:szCs w:val="24"/>
        </w:rPr>
        <w:t>, može ugroziti izvršenje projekcija prihoda od trošarina na cigarete;</w:t>
      </w:r>
    </w:p>
    <w:p w:rsidR="008A02F6" w:rsidRDefault="008A02F6" w:rsidP="008A02F6">
      <w:pPr>
        <w:pStyle w:val="Tijeloteksta"/>
        <w:numPr>
          <w:ilvl w:val="0"/>
          <w:numId w:val="15"/>
        </w:numPr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Masovan odliv stanovništva može prouzro</w:t>
      </w:r>
      <w:r w:rsidR="002247F9">
        <w:rPr>
          <w:rFonts w:ascii="Times New Roman" w:hAnsi="Times New Roman" w:cs="Times New Roman"/>
          <w:sz w:val="24"/>
          <w:szCs w:val="24"/>
        </w:rPr>
        <w:t>kovati</w:t>
      </w:r>
      <w:r>
        <w:rPr>
          <w:rFonts w:ascii="Times New Roman" w:hAnsi="Times New Roman" w:cs="Times New Roman"/>
          <w:sz w:val="24"/>
          <w:szCs w:val="24"/>
        </w:rPr>
        <w:t xml:space="preserve"> smanjenje oporezive potrošnje koj</w:t>
      </w:r>
      <w:r w:rsidR="00294F3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="00D4355A">
        <w:rPr>
          <w:rFonts w:ascii="Times New Roman" w:hAnsi="Times New Roman" w:cs="Times New Roman"/>
          <w:sz w:val="24"/>
          <w:szCs w:val="24"/>
        </w:rPr>
        <w:t>ne</w:t>
      </w:r>
      <w:r w:rsidR="00294F3D">
        <w:rPr>
          <w:rFonts w:ascii="Times New Roman" w:hAnsi="Times New Roman" w:cs="Times New Roman"/>
          <w:sz w:val="24"/>
          <w:szCs w:val="24"/>
        </w:rPr>
        <w:t>u</w:t>
      </w:r>
      <w:r w:rsidR="00D4355A">
        <w:rPr>
          <w:rFonts w:ascii="Times New Roman" w:hAnsi="Times New Roman" w:cs="Times New Roman"/>
          <w:sz w:val="24"/>
          <w:szCs w:val="24"/>
        </w:rPr>
        <w:t>posleni građani</w:t>
      </w:r>
      <w:r w:rsidR="002247F9">
        <w:rPr>
          <w:rFonts w:ascii="Times New Roman" w:hAnsi="Times New Roman" w:cs="Times New Roman"/>
          <w:sz w:val="24"/>
          <w:szCs w:val="24"/>
        </w:rPr>
        <w:t>,</w:t>
      </w:r>
      <w:r w:rsidR="00D4355A">
        <w:rPr>
          <w:rFonts w:ascii="Times New Roman" w:hAnsi="Times New Roman" w:cs="Times New Roman"/>
          <w:sz w:val="24"/>
          <w:szCs w:val="24"/>
        </w:rPr>
        <w:t xml:space="preserve"> koji napuštaju BiH</w:t>
      </w:r>
      <w:r w:rsidR="002247F9">
        <w:rPr>
          <w:rFonts w:ascii="Times New Roman" w:hAnsi="Times New Roman" w:cs="Times New Roman"/>
          <w:sz w:val="24"/>
          <w:szCs w:val="24"/>
        </w:rPr>
        <w:t>,</w:t>
      </w:r>
      <w:r w:rsidR="00D4355A">
        <w:rPr>
          <w:rFonts w:ascii="Times New Roman" w:hAnsi="Times New Roman" w:cs="Times New Roman"/>
          <w:sz w:val="24"/>
          <w:szCs w:val="24"/>
        </w:rPr>
        <w:t xml:space="preserve"> financirali doho</w:t>
      </w:r>
      <w:r w:rsidR="00294F3D">
        <w:rPr>
          <w:rFonts w:ascii="Times New Roman" w:hAnsi="Times New Roman" w:cs="Times New Roman"/>
          <w:sz w:val="24"/>
          <w:szCs w:val="24"/>
        </w:rPr>
        <w:t>t</w:t>
      </w:r>
      <w:r w:rsidR="00D4355A">
        <w:rPr>
          <w:rFonts w:ascii="Times New Roman" w:hAnsi="Times New Roman" w:cs="Times New Roman"/>
          <w:sz w:val="24"/>
          <w:szCs w:val="24"/>
        </w:rPr>
        <w:t>cima iz sive ekonomije ili</w:t>
      </w:r>
      <w:r w:rsidR="0088331B">
        <w:rPr>
          <w:rFonts w:ascii="Times New Roman" w:hAnsi="Times New Roman" w:cs="Times New Roman"/>
          <w:sz w:val="24"/>
          <w:szCs w:val="24"/>
        </w:rPr>
        <w:t xml:space="preserve"> iz doznaka iz inozemstva, kao i</w:t>
      </w:r>
      <w:r w:rsidR="00D4355A">
        <w:rPr>
          <w:rFonts w:ascii="Times New Roman" w:hAnsi="Times New Roman" w:cs="Times New Roman"/>
          <w:sz w:val="24"/>
          <w:szCs w:val="24"/>
        </w:rPr>
        <w:t xml:space="preserve"> potrošnje radno-aktivnih o</w:t>
      </w:r>
      <w:r w:rsidR="002247F9">
        <w:rPr>
          <w:rFonts w:ascii="Times New Roman" w:hAnsi="Times New Roman" w:cs="Times New Roman"/>
          <w:sz w:val="24"/>
          <w:szCs w:val="24"/>
        </w:rPr>
        <w:t>s</w:t>
      </w:r>
      <w:r w:rsidR="00D4355A">
        <w:rPr>
          <w:rFonts w:ascii="Times New Roman" w:hAnsi="Times New Roman" w:cs="Times New Roman"/>
          <w:sz w:val="24"/>
          <w:szCs w:val="24"/>
        </w:rPr>
        <w:t>oba koje napuštaju BiH, čiji će se dohodak</w:t>
      </w:r>
      <w:r w:rsidR="00294F3D">
        <w:rPr>
          <w:rFonts w:ascii="Times New Roman" w:hAnsi="Times New Roman" w:cs="Times New Roman"/>
          <w:sz w:val="24"/>
          <w:szCs w:val="24"/>
        </w:rPr>
        <w:t>,</w:t>
      </w:r>
      <w:r w:rsidR="00D4355A">
        <w:rPr>
          <w:rFonts w:ascii="Times New Roman" w:hAnsi="Times New Roman" w:cs="Times New Roman"/>
          <w:sz w:val="24"/>
          <w:szCs w:val="24"/>
        </w:rPr>
        <w:t xml:space="preserve"> zbog seljenja </w:t>
      </w:r>
      <w:r w:rsidR="00294F3D">
        <w:rPr>
          <w:rFonts w:ascii="Times New Roman" w:hAnsi="Times New Roman" w:cs="Times New Roman"/>
          <w:sz w:val="24"/>
          <w:szCs w:val="24"/>
        </w:rPr>
        <w:t>kompletnih</w:t>
      </w:r>
      <w:r w:rsidR="00D4355A">
        <w:rPr>
          <w:rFonts w:ascii="Times New Roman" w:hAnsi="Times New Roman" w:cs="Times New Roman"/>
          <w:sz w:val="24"/>
          <w:szCs w:val="24"/>
        </w:rPr>
        <w:t xml:space="preserve"> obitelji</w:t>
      </w:r>
      <w:r w:rsidR="00294F3D">
        <w:rPr>
          <w:rFonts w:ascii="Times New Roman" w:hAnsi="Times New Roman" w:cs="Times New Roman"/>
          <w:sz w:val="24"/>
          <w:szCs w:val="24"/>
        </w:rPr>
        <w:t>,</w:t>
      </w:r>
      <w:r w:rsidR="00D4355A">
        <w:rPr>
          <w:rFonts w:ascii="Times New Roman" w:hAnsi="Times New Roman" w:cs="Times New Roman"/>
          <w:sz w:val="24"/>
          <w:szCs w:val="24"/>
        </w:rPr>
        <w:t xml:space="preserve"> većinom trošiti izvan BiH;</w:t>
      </w:r>
    </w:p>
    <w:p w:rsidR="00F25A3E" w:rsidRDefault="00D4355A" w:rsidP="00696BE3">
      <w:pPr>
        <w:pStyle w:val="Tijeloteksta"/>
        <w:numPr>
          <w:ilvl w:val="0"/>
          <w:numId w:val="15"/>
        </w:numPr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Pojava eksternih šokova, u</w:t>
      </w:r>
      <w:r w:rsidR="003A3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3A3218">
        <w:rPr>
          <w:rFonts w:ascii="Times New Roman" w:hAnsi="Times New Roman" w:cs="Times New Roman"/>
          <w:sz w:val="24"/>
          <w:szCs w:val="24"/>
        </w:rPr>
        <w:t xml:space="preserve">du rasta cijena nafte i </w:t>
      </w:r>
      <w:r w:rsidR="00294F3D">
        <w:rPr>
          <w:rFonts w:ascii="Times New Roman" w:hAnsi="Times New Roman" w:cs="Times New Roman"/>
          <w:sz w:val="24"/>
          <w:szCs w:val="24"/>
        </w:rPr>
        <w:t xml:space="preserve">naftnih </w:t>
      </w:r>
      <w:r w:rsidR="003A3218">
        <w:rPr>
          <w:rFonts w:ascii="Times New Roman" w:hAnsi="Times New Roman" w:cs="Times New Roman"/>
          <w:sz w:val="24"/>
          <w:szCs w:val="24"/>
        </w:rPr>
        <w:t>derivata</w:t>
      </w:r>
      <w:r>
        <w:rPr>
          <w:rFonts w:ascii="Times New Roman" w:hAnsi="Times New Roman" w:cs="Times New Roman"/>
          <w:sz w:val="24"/>
          <w:szCs w:val="24"/>
        </w:rPr>
        <w:t xml:space="preserve"> na svjetskom tržištu izvan sadašnjih očekivanja</w:t>
      </w:r>
      <w:r w:rsidR="00294F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pogodit će tržište derivata u BiH i negativno će s</w:t>
      </w:r>
      <w:r w:rsidR="003A3218">
        <w:rPr>
          <w:rFonts w:ascii="Times New Roman" w:hAnsi="Times New Roman" w:cs="Times New Roman"/>
          <w:sz w:val="24"/>
          <w:szCs w:val="24"/>
        </w:rPr>
        <w:t>e odraziti na potrošnju derivata, a time i</w:t>
      </w:r>
      <w:r>
        <w:rPr>
          <w:rFonts w:ascii="Times New Roman" w:hAnsi="Times New Roman" w:cs="Times New Roman"/>
          <w:sz w:val="24"/>
          <w:szCs w:val="24"/>
        </w:rPr>
        <w:t xml:space="preserve"> na izvršenje projekcija pr</w:t>
      </w:r>
      <w:r w:rsidR="003A3218">
        <w:rPr>
          <w:rFonts w:ascii="Times New Roman" w:hAnsi="Times New Roman" w:cs="Times New Roman"/>
          <w:sz w:val="24"/>
          <w:szCs w:val="24"/>
        </w:rPr>
        <w:t>ihoda od trošarina na derivate i</w:t>
      </w:r>
      <w:r>
        <w:rPr>
          <w:rFonts w:ascii="Times New Roman" w:hAnsi="Times New Roman" w:cs="Times New Roman"/>
          <w:sz w:val="24"/>
          <w:szCs w:val="24"/>
        </w:rPr>
        <w:t xml:space="preserve"> put</w:t>
      </w:r>
      <w:r w:rsidR="003A3218">
        <w:rPr>
          <w:rFonts w:ascii="Times New Roman" w:hAnsi="Times New Roman" w:cs="Times New Roman"/>
          <w:sz w:val="24"/>
          <w:szCs w:val="24"/>
        </w:rPr>
        <w:t xml:space="preserve">arine iz cijene </w:t>
      </w:r>
      <w:r w:rsidR="003A3218">
        <w:rPr>
          <w:rFonts w:ascii="Times New Roman" w:hAnsi="Times New Roman" w:cs="Times New Roman"/>
          <w:sz w:val="24"/>
          <w:szCs w:val="24"/>
        </w:rPr>
        <w:lastRenderedPageBreak/>
        <w:t>naftnih derivata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F7C" w:rsidRDefault="00335F7C" w:rsidP="00335F7C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335F7C" w:rsidRPr="00D37A8D" w:rsidRDefault="00335F7C" w:rsidP="00335F7C">
      <w:pPr>
        <w:spacing w:line="236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D37A8D">
        <w:rPr>
          <w:rFonts w:ascii="Times New Roman" w:hAnsi="Times New Roman" w:cs="Times New Roman"/>
          <w:sz w:val="24"/>
          <w:szCs w:val="24"/>
        </w:rPr>
        <w:t>Prihodi Općine Kisel</w:t>
      </w:r>
      <w:r>
        <w:rPr>
          <w:rFonts w:ascii="Times New Roman" w:hAnsi="Times New Roman" w:cs="Times New Roman"/>
          <w:sz w:val="24"/>
          <w:szCs w:val="24"/>
        </w:rPr>
        <w:t>jak planirani su s</w:t>
      </w:r>
      <w:r w:rsidR="004E09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klad</w:t>
      </w:r>
      <w:r w:rsidR="004E0970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važ</w:t>
      </w:r>
      <w:r w:rsidRPr="00D37A8D">
        <w:rPr>
          <w:rFonts w:ascii="Times New Roman" w:hAnsi="Times New Roman" w:cs="Times New Roman"/>
          <w:sz w:val="24"/>
          <w:szCs w:val="24"/>
        </w:rPr>
        <w:t>ećim zakonskim propisima</w:t>
      </w:r>
      <w:r w:rsidR="004E0970">
        <w:rPr>
          <w:rFonts w:ascii="Times New Roman" w:hAnsi="Times New Roman" w:cs="Times New Roman"/>
          <w:sz w:val="24"/>
          <w:szCs w:val="24"/>
        </w:rPr>
        <w:t xml:space="preserve"> i</w:t>
      </w:r>
      <w:r w:rsidRPr="00D37A8D">
        <w:rPr>
          <w:rFonts w:ascii="Times New Roman" w:hAnsi="Times New Roman" w:cs="Times New Roman"/>
          <w:sz w:val="24"/>
          <w:szCs w:val="24"/>
        </w:rPr>
        <w:t xml:space="preserve"> općinskim odlukama</w:t>
      </w:r>
      <w:r w:rsidR="004E0970">
        <w:rPr>
          <w:rFonts w:ascii="Times New Roman" w:hAnsi="Times New Roman" w:cs="Times New Roman"/>
          <w:sz w:val="24"/>
          <w:szCs w:val="24"/>
        </w:rPr>
        <w:t>, te</w:t>
      </w:r>
      <w:r w:rsidRPr="00D37A8D">
        <w:rPr>
          <w:rFonts w:ascii="Times New Roman" w:hAnsi="Times New Roman" w:cs="Times New Roman"/>
          <w:sz w:val="24"/>
          <w:szCs w:val="24"/>
        </w:rPr>
        <w:t xml:space="preserve"> na bazi procjene mogućeg ostvarenja u trogodišnjem periodu.</w:t>
      </w:r>
    </w:p>
    <w:p w:rsidR="00335F7C" w:rsidRPr="00D37A8D" w:rsidRDefault="00335F7C" w:rsidP="00335F7C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7C" w:rsidRDefault="00335F7C" w:rsidP="00335F7C">
      <w:pPr>
        <w:spacing w:line="238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D37A8D">
        <w:rPr>
          <w:rFonts w:ascii="Times New Roman" w:hAnsi="Times New Roman" w:cs="Times New Roman"/>
          <w:sz w:val="24"/>
          <w:szCs w:val="24"/>
        </w:rPr>
        <w:t>Porezni prihodi determinisani su globalnim k</w:t>
      </w:r>
      <w:r>
        <w:rPr>
          <w:rFonts w:ascii="Times New Roman" w:hAnsi="Times New Roman" w:cs="Times New Roman"/>
          <w:sz w:val="24"/>
          <w:szCs w:val="24"/>
        </w:rPr>
        <w:t>retanjima, makroekonomskim okruženjem, a na č</w:t>
      </w:r>
      <w:r w:rsidRPr="00D37A8D">
        <w:rPr>
          <w:rFonts w:ascii="Times New Roman" w:hAnsi="Times New Roman" w:cs="Times New Roman"/>
          <w:sz w:val="24"/>
          <w:szCs w:val="24"/>
        </w:rPr>
        <w:t>ije ostvarenje Općin</w:t>
      </w:r>
      <w:r>
        <w:rPr>
          <w:rFonts w:ascii="Times New Roman" w:hAnsi="Times New Roman" w:cs="Times New Roman"/>
          <w:sz w:val="24"/>
          <w:szCs w:val="24"/>
        </w:rPr>
        <w:t>a nema znač</w:t>
      </w:r>
      <w:r w:rsidRPr="00D37A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jniji utjecaj. Najveću proračunsku</w:t>
      </w:r>
      <w:r w:rsidRPr="00D37A8D">
        <w:rPr>
          <w:rFonts w:ascii="Times New Roman" w:hAnsi="Times New Roman" w:cs="Times New Roman"/>
          <w:sz w:val="24"/>
          <w:szCs w:val="24"/>
        </w:rPr>
        <w:t xml:space="preserve"> stavku u okviru poreznih prihoda zauzimaju prih</w:t>
      </w:r>
      <w:r>
        <w:rPr>
          <w:rFonts w:ascii="Times New Roman" w:hAnsi="Times New Roman" w:cs="Times New Roman"/>
          <w:sz w:val="24"/>
          <w:szCs w:val="24"/>
        </w:rPr>
        <w:t>odi od indirektnih poreza. Takođ</w:t>
      </w:r>
      <w:r w:rsidRPr="00D37A8D">
        <w:rPr>
          <w:rFonts w:ascii="Times New Roman" w:hAnsi="Times New Roman" w:cs="Times New Roman"/>
          <w:sz w:val="24"/>
          <w:szCs w:val="24"/>
        </w:rPr>
        <w:t>er, porezni prihodi obuhva</w:t>
      </w:r>
      <w:r w:rsidR="0045520E">
        <w:rPr>
          <w:rFonts w:ascii="Times New Roman" w:hAnsi="Times New Roman" w:cs="Times New Roman"/>
          <w:sz w:val="24"/>
          <w:szCs w:val="24"/>
        </w:rPr>
        <w:t>ć</w:t>
      </w:r>
      <w:r w:rsidRPr="00D37A8D">
        <w:rPr>
          <w:rFonts w:ascii="Times New Roman" w:hAnsi="Times New Roman" w:cs="Times New Roman"/>
          <w:sz w:val="24"/>
          <w:szCs w:val="24"/>
        </w:rPr>
        <w:t>aju i prihod od poreza na imovinu kao i prihode po osno</w:t>
      </w:r>
      <w:r>
        <w:rPr>
          <w:rFonts w:ascii="Times New Roman" w:hAnsi="Times New Roman" w:cs="Times New Roman"/>
          <w:sz w:val="24"/>
          <w:szCs w:val="24"/>
        </w:rPr>
        <w:t>vu poreza na dohodak, koji također čine znač</w:t>
      </w:r>
      <w:r w:rsidRPr="00D37A8D">
        <w:rPr>
          <w:rFonts w:ascii="Times New Roman" w:hAnsi="Times New Roman" w:cs="Times New Roman"/>
          <w:sz w:val="24"/>
          <w:szCs w:val="24"/>
        </w:rPr>
        <w:t>ajnu s</w:t>
      </w:r>
      <w:r>
        <w:rPr>
          <w:rFonts w:ascii="Times New Roman" w:hAnsi="Times New Roman" w:cs="Times New Roman"/>
          <w:sz w:val="24"/>
          <w:szCs w:val="24"/>
        </w:rPr>
        <w:t>trukturu ukupnog proračuna</w:t>
      </w:r>
      <w:r w:rsidRPr="00D37A8D">
        <w:rPr>
          <w:rFonts w:ascii="Times New Roman" w:hAnsi="Times New Roman" w:cs="Times New Roman"/>
          <w:sz w:val="24"/>
          <w:szCs w:val="24"/>
        </w:rPr>
        <w:t>.</w:t>
      </w:r>
    </w:p>
    <w:p w:rsidR="00335F7C" w:rsidRPr="00D37A8D" w:rsidRDefault="00335F7C" w:rsidP="00335F7C">
      <w:pPr>
        <w:spacing w:line="238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D37A8D">
        <w:rPr>
          <w:rFonts w:ascii="Times New Roman" w:hAnsi="Times New Roman" w:cs="Times New Roman"/>
          <w:sz w:val="24"/>
          <w:szCs w:val="24"/>
        </w:rPr>
        <w:t>Prihodi od poreza na imovinu, koji je trenut</w:t>
      </w:r>
      <w:r w:rsidR="0045520E">
        <w:rPr>
          <w:rFonts w:ascii="Times New Roman" w:hAnsi="Times New Roman" w:cs="Times New Roman"/>
          <w:sz w:val="24"/>
          <w:szCs w:val="24"/>
        </w:rPr>
        <w:t>ač</w:t>
      </w:r>
      <w:r w:rsidRPr="00D37A8D">
        <w:rPr>
          <w:rFonts w:ascii="Times New Roman" w:hAnsi="Times New Roman" w:cs="Times New Roman"/>
          <w:sz w:val="24"/>
          <w:szCs w:val="24"/>
        </w:rPr>
        <w:t>no reguliran kantonalnim zakonima i propisima jedinica lokalne samouprave, projicirani su u narednom razdoblju</w:t>
      </w:r>
      <w:r>
        <w:rPr>
          <w:rFonts w:ascii="Times New Roman" w:hAnsi="Times New Roman" w:cs="Times New Roman"/>
          <w:sz w:val="24"/>
          <w:szCs w:val="24"/>
        </w:rPr>
        <w:t xml:space="preserve"> u nešto većem iznosu</w:t>
      </w:r>
      <w:r w:rsidRPr="00D37A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Posljedica takog oče</w:t>
      </w:r>
      <w:r w:rsidR="0045520E">
        <w:rPr>
          <w:rFonts w:ascii="Times New Roman" w:hAnsi="Times New Roman" w:cs="Times New Roman"/>
          <w:sz w:val="24"/>
          <w:szCs w:val="24"/>
        </w:rPr>
        <w:t>kiv</w:t>
      </w:r>
      <w:r>
        <w:rPr>
          <w:rFonts w:ascii="Times New Roman" w:hAnsi="Times New Roman" w:cs="Times New Roman"/>
          <w:sz w:val="24"/>
          <w:szCs w:val="24"/>
        </w:rPr>
        <w:t xml:space="preserve">anog prihoda jeste otvaranje nove poduzetniče zone u Lepenici, te prodaja zemljišta od vlasnika zemljišta do krajnjeg investitora. Općina Kiseljak je s krajem 2021. godine oprezno ušla u pregovore sa stranim investitorima, te krajnje oprezno planirala rok završetka administrativnih dozvola. Prihod planiran na </w:t>
      </w:r>
      <w:r w:rsidR="0045520E">
        <w:rPr>
          <w:rFonts w:ascii="Times New Roman" w:hAnsi="Times New Roman" w:cs="Times New Roman"/>
          <w:sz w:val="24"/>
          <w:szCs w:val="24"/>
        </w:rPr>
        <w:t>razini</w:t>
      </w:r>
      <w:r>
        <w:rPr>
          <w:rFonts w:ascii="Times New Roman" w:hAnsi="Times New Roman" w:cs="Times New Roman"/>
          <w:sz w:val="24"/>
          <w:szCs w:val="24"/>
        </w:rPr>
        <w:t xml:space="preserve"> godine je u punom iznosu ostvaren u prvom kvartalu 2022. godine, što dokazuje ozbiljnost pristupa i rješavanja planiranih investicija.</w:t>
      </w:r>
      <w:r w:rsidRPr="00D37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F7C" w:rsidRPr="00D37A8D" w:rsidRDefault="00335F7C" w:rsidP="00335F7C">
      <w:pPr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D37A8D">
        <w:rPr>
          <w:rFonts w:ascii="Times New Roman" w:eastAsia="Times New Roman" w:hAnsi="Times New Roman"/>
          <w:sz w:val="24"/>
          <w:szCs w:val="24"/>
          <w:u w:val="single"/>
          <w:lang w:val="hr-HR"/>
        </w:rPr>
        <w:t xml:space="preserve">Neporezni prihodi 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>(Ek.kod 72) su jedini izvori prihoda kojima Općina Kiseljak izravno upravlja, te prikupljanje i praćenje naplate ovih prihoda treba staviti kao prioritet. Praćenje i  prikupljanja ovih prihoda je redovita aktivnost Službi nadležnih za izdavanje Rješenja</w:t>
      </w:r>
      <w:r w:rsidR="0045520E">
        <w:rPr>
          <w:rFonts w:ascii="Times New Roman" w:eastAsia="Times New Roman" w:hAnsi="Times New Roman"/>
          <w:sz w:val="24"/>
          <w:szCs w:val="24"/>
          <w:lang w:val="hr-HR"/>
        </w:rPr>
        <w:t xml:space="preserve"> i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 xml:space="preserve"> evidentiranje potraživanja, </w:t>
      </w:r>
      <w:r w:rsidR="0045520E">
        <w:rPr>
          <w:rFonts w:ascii="Times New Roman" w:eastAsia="Times New Roman" w:hAnsi="Times New Roman"/>
          <w:sz w:val="24"/>
          <w:szCs w:val="24"/>
          <w:lang w:val="hr-HR"/>
        </w:rPr>
        <w:t>te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 xml:space="preserve">  Službi nadležnih za primjenjivanje mehanizama naplate  naknada </w:t>
      </w:r>
      <w:r w:rsidR="0045520E">
        <w:rPr>
          <w:rFonts w:ascii="Times New Roman" w:eastAsia="Times New Roman" w:hAnsi="Times New Roman"/>
          <w:sz w:val="24"/>
          <w:szCs w:val="24"/>
          <w:lang w:val="hr-HR"/>
        </w:rPr>
        <w:t>i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 xml:space="preserve"> identificiranje kritičnih točki u lancu prikupljanja prihoda.</w:t>
      </w:r>
    </w:p>
    <w:p w:rsidR="00335F7C" w:rsidRDefault="00335F7C" w:rsidP="00335F7C">
      <w:pPr>
        <w:pStyle w:val="Odlomakpopisa"/>
        <w:spacing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     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>Ako potraživanja  po  uredno dostavljenim i izdatim Rješenjima nisu naplaćena u odgovarajućem vremenskom roku, Općina je dužna pokrenuti sustav naplate putem Suda. Odlaganje rješavanja ovih problema može dugoročno imati negativan utjecaj na P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roračun. </w:t>
      </w:r>
    </w:p>
    <w:p w:rsidR="00335F7C" w:rsidRDefault="00335F7C" w:rsidP="00335F7C">
      <w:pPr>
        <w:pStyle w:val="Odlomakpopisa"/>
        <w:spacing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335F7C" w:rsidRDefault="00335F7C" w:rsidP="00335F7C">
      <w:pPr>
        <w:pStyle w:val="Odlomakpopisa"/>
        <w:spacing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     U 2021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>. godini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Služba za financije</w:t>
      </w:r>
      <w:r w:rsidR="0045520E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hr-HR"/>
        </w:rPr>
        <w:t>proračun</w:t>
      </w:r>
      <w:r w:rsidR="0045520E">
        <w:rPr>
          <w:rFonts w:ascii="Times New Roman" w:eastAsia="Times New Roman" w:hAnsi="Times New Roman"/>
          <w:sz w:val="24"/>
          <w:szCs w:val="24"/>
          <w:lang w:val="hr-HR"/>
        </w:rPr>
        <w:t xml:space="preserve"> i poslove riznice </w:t>
      </w:r>
      <w:r>
        <w:rPr>
          <w:rFonts w:ascii="Times New Roman" w:eastAsia="Times New Roman" w:hAnsi="Times New Roman"/>
          <w:sz w:val="24"/>
          <w:szCs w:val="24"/>
          <w:lang w:val="hr-HR"/>
        </w:rPr>
        <w:t>izdala</w:t>
      </w:r>
      <w:r w:rsidR="0045520E">
        <w:rPr>
          <w:rFonts w:ascii="Times New Roman" w:eastAsia="Times New Roman" w:hAnsi="Times New Roman"/>
          <w:sz w:val="24"/>
          <w:szCs w:val="24"/>
          <w:lang w:val="hr-HR"/>
        </w:rPr>
        <w:t xml:space="preserve"> je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preko </w:t>
      </w:r>
      <w:r w:rsidRPr="005964DE">
        <w:rPr>
          <w:rFonts w:ascii="Times New Roman" w:hAnsi="Times New Roman"/>
          <w:sz w:val="24"/>
        </w:rPr>
        <w:t>3.200  opomena za neplaćena potraživanja, te preknjižila sva neplaćena potraživanja na kategoriju sumnjivih i spornih. Provodi se daljnji postupak analiziranja tih potraživanja, te se upućuju na naplatu putem Općinskog suda u Kiseljaku.</w:t>
      </w:r>
    </w:p>
    <w:p w:rsidR="00335F7C" w:rsidRPr="005964DE" w:rsidRDefault="00335F7C" w:rsidP="00335F7C">
      <w:pPr>
        <w:pStyle w:val="Odlomakpopisa"/>
        <w:spacing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45520E">
        <w:rPr>
          <w:rFonts w:ascii="Times New Roman" w:hAnsi="Times New Roman"/>
          <w:sz w:val="24"/>
        </w:rPr>
        <w:t xml:space="preserve">Vrlo učinkovitim u tom procesu pokazao se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angažman Načelnika i </w:t>
      </w:r>
      <w:r w:rsidR="0045520E">
        <w:rPr>
          <w:rFonts w:ascii="Times New Roman" w:eastAsia="Times New Roman" w:hAnsi="Times New Roman"/>
          <w:sz w:val="24"/>
          <w:szCs w:val="24"/>
          <w:lang w:val="hr-HR"/>
        </w:rPr>
        <w:t xml:space="preserve">općinskih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Službi, </w:t>
      </w:r>
      <w:r w:rsidR="0045520E">
        <w:rPr>
          <w:rFonts w:ascii="Times New Roman" w:eastAsia="Times New Roman" w:hAnsi="Times New Roman"/>
          <w:sz w:val="24"/>
          <w:szCs w:val="24"/>
          <w:lang w:val="hr-HR"/>
        </w:rPr>
        <w:t xml:space="preserve">kao i </w:t>
      </w:r>
      <w:r>
        <w:rPr>
          <w:rFonts w:ascii="Times New Roman" w:eastAsia="Times New Roman" w:hAnsi="Times New Roman"/>
          <w:sz w:val="24"/>
          <w:szCs w:val="24"/>
          <w:lang w:val="hr-HR"/>
        </w:rPr>
        <w:t>javno oglašavanje i javni pozivi na plaćanje, pa se u prvom kvartalu i tu bilježi povećanje u ostvarenju.</w:t>
      </w:r>
    </w:p>
    <w:p w:rsidR="00335F7C" w:rsidRDefault="0045520E" w:rsidP="00335F7C">
      <w:pPr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Su</w:t>
      </w:r>
      <w:r w:rsidR="00335F7C" w:rsidRPr="00D37A8D">
        <w:rPr>
          <w:rFonts w:ascii="Times New Roman" w:eastAsia="Times New Roman" w:hAnsi="Times New Roman"/>
          <w:sz w:val="24"/>
          <w:szCs w:val="24"/>
          <w:lang w:val="hr-HR"/>
        </w:rPr>
        <w:t>klad</w:t>
      </w:r>
      <w:r>
        <w:rPr>
          <w:rFonts w:ascii="Times New Roman" w:eastAsia="Times New Roman" w:hAnsi="Times New Roman"/>
          <w:sz w:val="24"/>
          <w:szCs w:val="24"/>
          <w:lang w:val="hr-HR"/>
        </w:rPr>
        <w:t>no</w:t>
      </w:r>
      <w:r w:rsidR="00335F7C" w:rsidRPr="00D37A8D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posebnim </w:t>
      </w:r>
      <w:r w:rsidR="00335F7C" w:rsidRPr="00D37A8D">
        <w:rPr>
          <w:rFonts w:ascii="Times New Roman" w:eastAsia="Times New Roman" w:hAnsi="Times New Roman"/>
          <w:sz w:val="24"/>
          <w:szCs w:val="24"/>
          <w:lang w:val="hr-HR"/>
        </w:rPr>
        <w:t>mjerama</w:t>
      </w:r>
      <w:r w:rsidR="00335F7C">
        <w:rPr>
          <w:rFonts w:ascii="Times New Roman" w:eastAsia="Times New Roman" w:hAnsi="Times New Roman"/>
          <w:sz w:val="24"/>
          <w:szCs w:val="24"/>
          <w:lang w:val="hr-HR"/>
        </w:rPr>
        <w:t xml:space="preserve"> i otežanim poslovanjem nekih od djelatnosti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u situaciji koju je donijelo širenje virusa COVID-19</w:t>
      </w:r>
      <w:r w:rsidR="00335F7C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="00335F7C" w:rsidRPr="00D37A8D">
        <w:rPr>
          <w:rFonts w:ascii="Times New Roman" w:eastAsia="Times New Roman" w:hAnsi="Times New Roman"/>
          <w:sz w:val="24"/>
          <w:szCs w:val="24"/>
          <w:lang w:val="hr-HR"/>
        </w:rPr>
        <w:t>Općina Kiseljak je</w:t>
      </w:r>
      <w:r w:rsidR="00335F7C">
        <w:rPr>
          <w:rFonts w:ascii="Times New Roman" w:eastAsia="Times New Roman" w:hAnsi="Times New Roman"/>
          <w:sz w:val="24"/>
          <w:szCs w:val="24"/>
          <w:lang w:val="hr-HR"/>
        </w:rPr>
        <w:t xml:space="preserve"> i </w:t>
      </w:r>
      <w:r w:rsidR="00335F7C" w:rsidRPr="00D37A8D">
        <w:rPr>
          <w:rFonts w:ascii="Times New Roman" w:eastAsia="Times New Roman" w:hAnsi="Times New Roman"/>
          <w:sz w:val="24"/>
          <w:szCs w:val="24"/>
          <w:lang w:val="hr-HR"/>
        </w:rPr>
        <w:t>oslobađala plaćanja on</w:t>
      </w:r>
      <w:r>
        <w:rPr>
          <w:rFonts w:ascii="Times New Roman" w:eastAsia="Times New Roman" w:hAnsi="Times New Roman"/>
          <w:sz w:val="24"/>
          <w:szCs w:val="24"/>
          <w:lang w:val="hr-HR"/>
        </w:rPr>
        <w:t>e</w:t>
      </w:r>
      <w:r w:rsidR="00335F7C" w:rsidRPr="00D37A8D">
        <w:rPr>
          <w:rFonts w:ascii="Times New Roman" w:eastAsia="Times New Roman" w:hAnsi="Times New Roman"/>
          <w:sz w:val="24"/>
          <w:szCs w:val="24"/>
          <w:lang w:val="hr-HR"/>
        </w:rPr>
        <w:t xml:space="preserve"> pravn</w:t>
      </w:r>
      <w:r>
        <w:rPr>
          <w:rFonts w:ascii="Times New Roman" w:eastAsia="Times New Roman" w:hAnsi="Times New Roman"/>
          <w:sz w:val="24"/>
          <w:szCs w:val="24"/>
          <w:lang w:val="hr-HR"/>
        </w:rPr>
        <w:t>e</w:t>
      </w:r>
      <w:r w:rsidR="00335F7C" w:rsidRPr="00D37A8D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/>
        </w:rPr>
        <w:t>osobe</w:t>
      </w:r>
      <w:r w:rsidR="00335F7C" w:rsidRPr="00D37A8D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="00335F7C">
        <w:rPr>
          <w:rFonts w:ascii="Times New Roman" w:eastAsia="Times New Roman" w:hAnsi="Times New Roman"/>
          <w:sz w:val="24"/>
          <w:szCs w:val="24"/>
          <w:lang w:val="hr-HR"/>
        </w:rPr>
        <w:t xml:space="preserve">kojima je bio onemogućen rad, u cilju olakšavanja i prevazilaženja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te </w:t>
      </w:r>
      <w:r w:rsidR="00335F7C">
        <w:rPr>
          <w:rFonts w:ascii="Times New Roman" w:eastAsia="Times New Roman" w:hAnsi="Times New Roman"/>
          <w:sz w:val="24"/>
          <w:szCs w:val="24"/>
          <w:lang w:val="hr-HR"/>
        </w:rPr>
        <w:t>situacije.</w:t>
      </w:r>
    </w:p>
    <w:p w:rsidR="00335F7C" w:rsidRDefault="00335F7C" w:rsidP="00335F7C">
      <w:pPr>
        <w:ind w:right="24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335F7C" w:rsidRPr="00557D49" w:rsidRDefault="00335F7C" w:rsidP="00335F7C">
      <w:pPr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</w:t>
      </w:r>
      <w:r w:rsidR="008F042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ci Općine Kiseljak</w:t>
      </w:r>
      <w:r w:rsidRPr="00557D49">
        <w:rPr>
          <w:rFonts w:ascii="Times New Roman" w:hAnsi="Times New Roman" w:cs="Times New Roman"/>
          <w:sz w:val="24"/>
          <w:szCs w:val="24"/>
        </w:rPr>
        <w:t xml:space="preserve"> za trogodišnji period</w:t>
      </w:r>
      <w:r>
        <w:rPr>
          <w:rFonts w:ascii="Times New Roman" w:hAnsi="Times New Roman" w:cs="Times New Roman"/>
          <w:sz w:val="24"/>
          <w:szCs w:val="24"/>
        </w:rPr>
        <w:t xml:space="preserve"> bit će planirani </w:t>
      </w:r>
      <w:r w:rsidRPr="00557D49">
        <w:rPr>
          <w:rFonts w:ascii="Times New Roman" w:hAnsi="Times New Roman" w:cs="Times New Roman"/>
          <w:sz w:val="24"/>
          <w:szCs w:val="24"/>
        </w:rPr>
        <w:t>za obavljanje osnovne djelatno</w:t>
      </w:r>
      <w:r>
        <w:rPr>
          <w:rFonts w:ascii="Times New Roman" w:hAnsi="Times New Roman" w:cs="Times New Roman"/>
          <w:sz w:val="24"/>
          <w:szCs w:val="24"/>
        </w:rPr>
        <w:t>sti s</w:t>
      </w:r>
      <w:r w:rsidR="008F042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klad</w:t>
      </w:r>
      <w:r w:rsidR="008F0424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zakonskim nadlež</w:t>
      </w:r>
      <w:r w:rsidRPr="00557D49">
        <w:rPr>
          <w:rFonts w:ascii="Times New Roman" w:hAnsi="Times New Roman" w:cs="Times New Roman"/>
          <w:sz w:val="24"/>
          <w:szCs w:val="24"/>
        </w:rPr>
        <w:t>nostima, kao i rashodi namjenjeni za ciljeve i proj</w:t>
      </w:r>
      <w:r>
        <w:rPr>
          <w:rFonts w:ascii="Times New Roman" w:hAnsi="Times New Roman" w:cs="Times New Roman"/>
          <w:sz w:val="24"/>
          <w:szCs w:val="24"/>
        </w:rPr>
        <w:t>ekte svih proračunskih</w:t>
      </w:r>
      <w:r w:rsidRPr="00557D49">
        <w:rPr>
          <w:rFonts w:ascii="Times New Roman" w:hAnsi="Times New Roman" w:cs="Times New Roman"/>
          <w:sz w:val="24"/>
          <w:szCs w:val="24"/>
        </w:rPr>
        <w:t xml:space="preserve"> korisnika.</w:t>
      </w:r>
      <w:r>
        <w:rPr>
          <w:rFonts w:ascii="Times New Roman" w:hAnsi="Times New Roman" w:cs="Times New Roman"/>
          <w:sz w:val="24"/>
          <w:szCs w:val="24"/>
        </w:rPr>
        <w:t xml:space="preserve"> Treba voditi računa o projektima socijalnog i društvenog karaktera</w:t>
      </w:r>
      <w:r w:rsidR="008F04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su već godinama sastavni dio Proračuna Općine Kiseljak. Značajna sredstava koja su planirana za kapitalne projekte imaju za cilj unapređenje infrastructure i poboljšanje cjelokupnog </w:t>
      </w:r>
      <w:r w:rsidR="008F0424">
        <w:rPr>
          <w:rFonts w:ascii="Times New Roman" w:hAnsi="Times New Roman" w:cs="Times New Roman"/>
          <w:sz w:val="24"/>
          <w:szCs w:val="24"/>
        </w:rPr>
        <w:t>ozračja</w:t>
      </w:r>
      <w:r>
        <w:rPr>
          <w:rFonts w:ascii="Times New Roman" w:hAnsi="Times New Roman" w:cs="Times New Roman"/>
          <w:sz w:val="24"/>
          <w:szCs w:val="24"/>
        </w:rPr>
        <w:t xml:space="preserve"> za život na podru</w:t>
      </w:r>
      <w:r w:rsidR="008F0424">
        <w:rPr>
          <w:rFonts w:ascii="Times New Roman" w:hAnsi="Times New Roman" w:cs="Times New Roman"/>
          <w:sz w:val="24"/>
          <w:szCs w:val="24"/>
        </w:rPr>
        <w:t>čj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F042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Kiseljak, te otvarenje novih poslovnih zona</w:t>
      </w:r>
      <w:r w:rsidR="008F04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poticaj ulagačkoj aktivnosti.</w:t>
      </w:r>
    </w:p>
    <w:p w:rsidR="00FA750B" w:rsidRDefault="00FA750B" w:rsidP="00FA750B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335F7C" w:rsidRDefault="00335F7C" w:rsidP="00FA750B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335F7C" w:rsidRDefault="00335F7C" w:rsidP="00FA750B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D4355A" w:rsidRPr="00D4355A" w:rsidRDefault="00D4355A" w:rsidP="00D4355A">
      <w:pPr>
        <w:pStyle w:val="Tijeloteksta"/>
        <w:ind w:right="2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55A">
        <w:rPr>
          <w:rFonts w:ascii="Times New Roman" w:hAnsi="Times New Roman" w:cs="Times New Roman"/>
          <w:b/>
          <w:sz w:val="28"/>
          <w:szCs w:val="28"/>
        </w:rPr>
        <w:t>3. STRATEŠKI CILJEVI OPĆINE KISELJAK</w:t>
      </w:r>
    </w:p>
    <w:p w:rsidR="00F25A3E" w:rsidRDefault="00E12391" w:rsidP="00696BE3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E123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1DE5" w:rsidRDefault="00871DE5" w:rsidP="00B979AE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Strategije razvoja Općine Kiseljak</w:t>
      </w:r>
      <w:r w:rsidR="00335F7C">
        <w:rPr>
          <w:rFonts w:ascii="Times New Roman" w:hAnsi="Times New Roman" w:cs="Times New Roman"/>
          <w:sz w:val="24"/>
          <w:szCs w:val="24"/>
        </w:rPr>
        <w:t xml:space="preserve"> za razdoblje od 2022</w:t>
      </w:r>
      <w:r w:rsidR="008F0424">
        <w:rPr>
          <w:rFonts w:ascii="Times New Roman" w:hAnsi="Times New Roman" w:cs="Times New Roman"/>
          <w:sz w:val="24"/>
          <w:szCs w:val="24"/>
        </w:rPr>
        <w:t xml:space="preserve">. Do </w:t>
      </w:r>
      <w:r w:rsidR="00B979AE">
        <w:rPr>
          <w:rFonts w:ascii="Times New Roman" w:hAnsi="Times New Roman" w:cs="Times New Roman"/>
          <w:sz w:val="24"/>
          <w:szCs w:val="24"/>
        </w:rPr>
        <w:t>2027</w:t>
      </w:r>
      <w:r w:rsidR="008F0424">
        <w:rPr>
          <w:rFonts w:ascii="Times New Roman" w:hAnsi="Times New Roman" w:cs="Times New Roman"/>
          <w:sz w:val="24"/>
          <w:szCs w:val="24"/>
        </w:rPr>
        <w:t>.</w:t>
      </w:r>
      <w:r w:rsidR="00B979AE">
        <w:rPr>
          <w:rFonts w:ascii="Times New Roman" w:hAnsi="Times New Roman" w:cs="Times New Roman"/>
          <w:sz w:val="24"/>
          <w:szCs w:val="24"/>
        </w:rPr>
        <w:t xml:space="preserve"> godine još uvije</w:t>
      </w:r>
      <w:r w:rsidR="00DB37BF">
        <w:rPr>
          <w:rFonts w:ascii="Times New Roman" w:hAnsi="Times New Roman" w:cs="Times New Roman"/>
          <w:sz w:val="24"/>
          <w:szCs w:val="24"/>
        </w:rPr>
        <w:t>k</w:t>
      </w:r>
      <w:r w:rsidR="008F0424">
        <w:rPr>
          <w:rFonts w:ascii="Times New Roman" w:hAnsi="Times New Roman" w:cs="Times New Roman"/>
          <w:sz w:val="24"/>
          <w:szCs w:val="24"/>
        </w:rPr>
        <w:t xml:space="preserve"> je</w:t>
      </w:r>
      <w:r w:rsidR="00B979AE">
        <w:rPr>
          <w:rFonts w:ascii="Times New Roman" w:hAnsi="Times New Roman" w:cs="Times New Roman"/>
          <w:sz w:val="24"/>
          <w:szCs w:val="24"/>
        </w:rPr>
        <w:t xml:space="preserve"> u fazi </w:t>
      </w:r>
      <w:r w:rsidR="0039152E">
        <w:rPr>
          <w:rFonts w:ascii="Times New Roman" w:hAnsi="Times New Roman" w:cs="Times New Roman"/>
          <w:sz w:val="24"/>
          <w:szCs w:val="24"/>
        </w:rPr>
        <w:t xml:space="preserve">pripreme. Nacrt Strategije razvoja je na 18. </w:t>
      </w:r>
      <w:r w:rsidR="008F0424">
        <w:rPr>
          <w:rFonts w:ascii="Times New Roman" w:hAnsi="Times New Roman" w:cs="Times New Roman"/>
          <w:sz w:val="24"/>
          <w:szCs w:val="24"/>
        </w:rPr>
        <w:t>r</w:t>
      </w:r>
      <w:r w:rsidR="0039152E">
        <w:rPr>
          <w:rFonts w:ascii="Times New Roman" w:hAnsi="Times New Roman" w:cs="Times New Roman"/>
          <w:sz w:val="24"/>
          <w:szCs w:val="24"/>
        </w:rPr>
        <w:t xml:space="preserve">edovitoj sjednici </w:t>
      </w:r>
      <w:r w:rsidR="008F0424">
        <w:rPr>
          <w:rFonts w:ascii="Times New Roman" w:hAnsi="Times New Roman" w:cs="Times New Roman"/>
          <w:sz w:val="24"/>
          <w:szCs w:val="24"/>
        </w:rPr>
        <w:t>Općinskog vijeća</w:t>
      </w:r>
      <w:r w:rsidR="0039152E">
        <w:rPr>
          <w:rFonts w:ascii="Times New Roman" w:hAnsi="Times New Roman" w:cs="Times New Roman"/>
          <w:sz w:val="24"/>
          <w:szCs w:val="24"/>
        </w:rPr>
        <w:t>,</w:t>
      </w:r>
      <w:r w:rsidR="008F0424">
        <w:rPr>
          <w:rFonts w:ascii="Times New Roman" w:hAnsi="Times New Roman" w:cs="Times New Roman"/>
          <w:sz w:val="24"/>
          <w:szCs w:val="24"/>
        </w:rPr>
        <w:t xml:space="preserve"> </w:t>
      </w:r>
      <w:r w:rsidR="0039152E">
        <w:rPr>
          <w:rFonts w:ascii="Times New Roman" w:hAnsi="Times New Roman" w:cs="Times New Roman"/>
          <w:sz w:val="24"/>
          <w:szCs w:val="24"/>
        </w:rPr>
        <w:t>održanoj 07.07.2022. godine</w:t>
      </w:r>
      <w:r w:rsidR="008F0424">
        <w:rPr>
          <w:rFonts w:ascii="Times New Roman" w:hAnsi="Times New Roman" w:cs="Times New Roman"/>
          <w:sz w:val="24"/>
          <w:szCs w:val="24"/>
        </w:rPr>
        <w:t>,</w:t>
      </w:r>
      <w:r w:rsidR="0039152E">
        <w:rPr>
          <w:rFonts w:ascii="Times New Roman" w:hAnsi="Times New Roman" w:cs="Times New Roman"/>
          <w:sz w:val="24"/>
          <w:szCs w:val="24"/>
        </w:rPr>
        <w:t xml:space="preserve"> stavljen na dnevni red, te </w:t>
      </w:r>
      <w:r w:rsidR="008F0424">
        <w:rPr>
          <w:rFonts w:ascii="Times New Roman" w:hAnsi="Times New Roman" w:cs="Times New Roman"/>
          <w:sz w:val="24"/>
          <w:szCs w:val="24"/>
        </w:rPr>
        <w:t xml:space="preserve">je </w:t>
      </w:r>
      <w:r w:rsidR="0039152E">
        <w:rPr>
          <w:rFonts w:ascii="Times New Roman" w:hAnsi="Times New Roman" w:cs="Times New Roman"/>
          <w:sz w:val="24"/>
          <w:szCs w:val="24"/>
        </w:rPr>
        <w:t>pušten na javnu raspravu u razdoblju od 60 dana.</w:t>
      </w:r>
    </w:p>
    <w:p w:rsidR="00B979AE" w:rsidRDefault="00B979AE" w:rsidP="00B979AE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Strategija obuhva</w:t>
      </w:r>
      <w:r w:rsidR="008F0424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a društvenu, ekonomsku i okolišnu sferu razvoja koja će biti usmjerena na </w:t>
      </w:r>
      <w:r>
        <w:rPr>
          <w:rFonts w:ascii="Times New Roman" w:hAnsi="Times New Roman" w:cs="Times New Roman"/>
          <w:sz w:val="24"/>
          <w:szCs w:val="24"/>
        </w:rPr>
        <w:lastRenderedPageBreak/>
        <w:t>poboljšanje kvalitete života u općini.</w:t>
      </w:r>
    </w:p>
    <w:p w:rsidR="00B979AE" w:rsidRDefault="00B979AE" w:rsidP="00B979AE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Strateški ciljevi koji su </w:t>
      </w:r>
      <w:r w:rsidR="00FA750B">
        <w:rPr>
          <w:rFonts w:ascii="Times New Roman" w:hAnsi="Times New Roman" w:cs="Times New Roman"/>
          <w:sz w:val="24"/>
          <w:szCs w:val="24"/>
        </w:rPr>
        <w:t>već u nacrtu točno definirani proizilaze iz djelokruga rad</w:t>
      </w:r>
      <w:r>
        <w:rPr>
          <w:rFonts w:ascii="Times New Roman" w:hAnsi="Times New Roman" w:cs="Times New Roman"/>
          <w:sz w:val="24"/>
          <w:szCs w:val="24"/>
        </w:rPr>
        <w:t xml:space="preserve">a koji su u nadležnosti Općine Kiseljak preneseni sukladno postojećoj zakonskoj </w:t>
      </w:r>
      <w:r w:rsidR="00FA750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egulativi, a odnose se na uspješnu provedbu svih funkcija </w:t>
      </w:r>
      <w:r w:rsidR="00FA75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optimalno funkcioniranje općinske uprave.</w:t>
      </w:r>
    </w:p>
    <w:p w:rsidR="0039152E" w:rsidRDefault="0039152E" w:rsidP="00B979AE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FA750B" w:rsidRDefault="00FA750B" w:rsidP="00B979AE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Definirani strateški ciljevi su:</w:t>
      </w:r>
    </w:p>
    <w:p w:rsidR="00FA750B" w:rsidRPr="0088331B" w:rsidRDefault="00FA750B" w:rsidP="00B979AE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FA750B" w:rsidRPr="0088331B" w:rsidRDefault="00FA750B" w:rsidP="00FA750B">
      <w:pPr>
        <w:tabs>
          <w:tab w:val="left" w:pos="24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31B">
        <w:rPr>
          <w:rFonts w:ascii="Times New Roman" w:hAnsi="Times New Roman" w:cs="Times New Roman"/>
          <w:sz w:val="24"/>
          <w:szCs w:val="24"/>
          <w:u w:val="single"/>
        </w:rPr>
        <w:t>Strateški cilj 1. Stvoren</w:t>
      </w:r>
      <w:r w:rsidR="0039152E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88331B">
        <w:rPr>
          <w:rFonts w:ascii="Times New Roman" w:hAnsi="Times New Roman" w:cs="Times New Roman"/>
          <w:sz w:val="24"/>
          <w:szCs w:val="24"/>
          <w:u w:val="single"/>
        </w:rPr>
        <w:t xml:space="preserve"> povoljn</w:t>
      </w:r>
      <w:r w:rsidR="002247F9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8833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47F9">
        <w:rPr>
          <w:rFonts w:ascii="Times New Roman" w:hAnsi="Times New Roman" w:cs="Times New Roman"/>
          <w:sz w:val="24"/>
          <w:szCs w:val="24"/>
          <w:u w:val="single"/>
        </w:rPr>
        <w:t>gospodarsko ozračje</w:t>
      </w:r>
      <w:r w:rsidRPr="0088331B">
        <w:rPr>
          <w:rFonts w:ascii="Times New Roman" w:hAnsi="Times New Roman" w:cs="Times New Roman"/>
          <w:sz w:val="24"/>
          <w:szCs w:val="24"/>
          <w:u w:val="single"/>
        </w:rPr>
        <w:t xml:space="preserve"> uz razvoj gospodarstva i povećanje </w:t>
      </w:r>
      <w:r w:rsidR="008F0424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88331B">
        <w:rPr>
          <w:rFonts w:ascii="Times New Roman" w:hAnsi="Times New Roman" w:cs="Times New Roman"/>
          <w:sz w:val="24"/>
          <w:szCs w:val="24"/>
          <w:u w:val="single"/>
        </w:rPr>
        <w:t>poslenosti</w:t>
      </w:r>
    </w:p>
    <w:p w:rsidR="00FA750B" w:rsidRPr="0088331B" w:rsidRDefault="00FA750B" w:rsidP="00FA750B">
      <w:pPr>
        <w:tabs>
          <w:tab w:val="left" w:pos="24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31B">
        <w:rPr>
          <w:rFonts w:ascii="Times New Roman" w:hAnsi="Times New Roman" w:cs="Times New Roman"/>
          <w:sz w:val="24"/>
          <w:szCs w:val="24"/>
          <w:u w:val="single"/>
        </w:rPr>
        <w:t>Strateški cilj 2. Izrađeni i osnaženi društveni kapaciteti za unaprjeđenje kvalitet</w:t>
      </w:r>
      <w:r w:rsidR="002247F9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88331B">
        <w:rPr>
          <w:rFonts w:ascii="Times New Roman" w:hAnsi="Times New Roman" w:cs="Times New Roman"/>
          <w:sz w:val="24"/>
          <w:szCs w:val="24"/>
          <w:u w:val="single"/>
        </w:rPr>
        <w:t xml:space="preserve"> života</w:t>
      </w:r>
    </w:p>
    <w:p w:rsidR="00FA750B" w:rsidRPr="0088331B" w:rsidRDefault="00FA750B" w:rsidP="00FA750B">
      <w:pPr>
        <w:tabs>
          <w:tab w:val="left" w:pos="24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31B">
        <w:rPr>
          <w:rFonts w:ascii="Times New Roman" w:hAnsi="Times New Roman" w:cs="Times New Roman"/>
          <w:sz w:val="24"/>
          <w:szCs w:val="24"/>
          <w:u w:val="single"/>
        </w:rPr>
        <w:t>Strateški cilj 3. Razvoj poslovne i komunalne infrastrukture</w:t>
      </w:r>
    </w:p>
    <w:p w:rsidR="00FA750B" w:rsidRPr="00976777" w:rsidRDefault="00FA750B" w:rsidP="00FA750B">
      <w:pPr>
        <w:tabs>
          <w:tab w:val="left" w:pos="2460"/>
        </w:tabs>
        <w:jc w:val="both"/>
        <w:rPr>
          <w:u w:val="single"/>
        </w:rPr>
      </w:pPr>
      <w:r w:rsidRPr="0088331B">
        <w:rPr>
          <w:rFonts w:ascii="Times New Roman" w:hAnsi="Times New Roman" w:cs="Times New Roman"/>
          <w:sz w:val="24"/>
          <w:szCs w:val="24"/>
          <w:u w:val="single"/>
        </w:rPr>
        <w:t>Strateški cilj 4. Efikasna lokalna uprava po EU standardima</w:t>
      </w:r>
    </w:p>
    <w:p w:rsidR="00FA750B" w:rsidRDefault="00FA750B" w:rsidP="00FA750B">
      <w:pPr>
        <w:pStyle w:val="Tijeloteksta"/>
        <w:ind w:left="720"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39152E" w:rsidRPr="0039152E" w:rsidRDefault="0039152E" w:rsidP="003915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52E">
        <w:rPr>
          <w:rFonts w:ascii="Times New Roman" w:hAnsi="Times New Roman" w:cs="Times New Roman"/>
          <w:sz w:val="24"/>
          <w:szCs w:val="24"/>
        </w:rPr>
        <w:t>Vizijom i strateškim ciljevima oblikuje se namjeravana konkurentska pozicija, u kojoj je ugrađeno načelo stvaranja i održavanja konkurentne prednosti, kao i zajednička perspektiva, u kojoj je ugrađeno načelo održivosti.</w:t>
      </w:r>
    </w:p>
    <w:p w:rsidR="0039152E" w:rsidRPr="0039152E" w:rsidRDefault="0039152E" w:rsidP="003915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52E">
        <w:rPr>
          <w:rFonts w:ascii="Times New Roman" w:hAnsi="Times New Roman" w:cs="Times New Roman"/>
          <w:sz w:val="24"/>
          <w:szCs w:val="24"/>
        </w:rPr>
        <w:t>Vizija razvoja ima za cilj utvrditi željenu i vjerodostojnu sliku stanja Općine Kiseljak u budućnosti</w:t>
      </w:r>
      <w:r w:rsidR="00EF51BE">
        <w:rPr>
          <w:rFonts w:ascii="Times New Roman" w:hAnsi="Times New Roman" w:cs="Times New Roman"/>
          <w:sz w:val="24"/>
          <w:szCs w:val="24"/>
        </w:rPr>
        <w:t>,</w:t>
      </w:r>
      <w:r w:rsidRPr="0039152E">
        <w:rPr>
          <w:rFonts w:ascii="Times New Roman" w:hAnsi="Times New Roman" w:cs="Times New Roman"/>
          <w:sz w:val="24"/>
          <w:szCs w:val="24"/>
        </w:rPr>
        <w:t xml:space="preserve"> a koja treba predstavljati ravnomjerno izbalansiran razvoj svih djelatnosti i svih područja </w:t>
      </w:r>
      <w:r w:rsidR="00EF51BE">
        <w:rPr>
          <w:rFonts w:ascii="Times New Roman" w:hAnsi="Times New Roman" w:cs="Times New Roman"/>
          <w:sz w:val="24"/>
          <w:szCs w:val="24"/>
        </w:rPr>
        <w:t>o</w:t>
      </w:r>
      <w:r w:rsidRPr="0039152E">
        <w:rPr>
          <w:rFonts w:ascii="Times New Roman" w:hAnsi="Times New Roman" w:cs="Times New Roman"/>
          <w:sz w:val="24"/>
          <w:szCs w:val="24"/>
        </w:rPr>
        <w:t xml:space="preserve">pćine. Vizijom razvoja se prije svega opisuje željeno stanje kojem se dugoročno teži. </w:t>
      </w:r>
      <w:r w:rsidR="00EF51BE">
        <w:rPr>
          <w:rFonts w:ascii="Times New Roman" w:hAnsi="Times New Roman" w:cs="Times New Roman"/>
          <w:sz w:val="24"/>
          <w:szCs w:val="24"/>
        </w:rPr>
        <w:t>Nadalje, u</w:t>
      </w:r>
      <w:r w:rsidRPr="0039152E">
        <w:rPr>
          <w:rFonts w:ascii="Times New Roman" w:hAnsi="Times New Roman" w:cs="Times New Roman"/>
          <w:sz w:val="24"/>
          <w:szCs w:val="24"/>
        </w:rPr>
        <w:t>tvrđena vizija je</w:t>
      </w:r>
      <w:r w:rsidR="00EF51BE">
        <w:rPr>
          <w:rFonts w:ascii="Times New Roman" w:hAnsi="Times New Roman" w:cs="Times New Roman"/>
          <w:sz w:val="24"/>
          <w:szCs w:val="24"/>
        </w:rPr>
        <w:t xml:space="preserve"> </w:t>
      </w:r>
      <w:r w:rsidRPr="0039152E">
        <w:rPr>
          <w:rFonts w:ascii="Times New Roman" w:hAnsi="Times New Roman" w:cs="Times New Roman"/>
          <w:sz w:val="24"/>
          <w:szCs w:val="24"/>
        </w:rPr>
        <w:t>podloga za razradu strateških ciljeva razvoja</w:t>
      </w:r>
      <w:r w:rsidR="00EF51BE">
        <w:rPr>
          <w:rFonts w:ascii="Times New Roman" w:hAnsi="Times New Roman" w:cs="Times New Roman"/>
          <w:sz w:val="24"/>
          <w:szCs w:val="24"/>
        </w:rPr>
        <w:t>,</w:t>
      </w:r>
      <w:r w:rsidRPr="0039152E">
        <w:rPr>
          <w:rFonts w:ascii="Times New Roman" w:hAnsi="Times New Roman" w:cs="Times New Roman"/>
          <w:sz w:val="24"/>
          <w:szCs w:val="24"/>
        </w:rPr>
        <w:t xml:space="preserve"> koji se ostvaruju konkretnom realizacijom razvojnih mjera i projekata. Također, strateški ciljevi predstavljaju prvu transformaciju vizije razvoja.</w:t>
      </w:r>
    </w:p>
    <w:p w:rsidR="0039152E" w:rsidRDefault="0039152E" w:rsidP="0039152E">
      <w:pPr>
        <w:spacing w:line="276" w:lineRule="auto"/>
        <w:jc w:val="both"/>
        <w:rPr>
          <w:rFonts w:cstheme="minorHAnsi"/>
          <w:sz w:val="24"/>
          <w:szCs w:val="24"/>
        </w:rPr>
      </w:pPr>
      <w:r w:rsidRPr="0039152E">
        <w:rPr>
          <w:rFonts w:ascii="Times New Roman" w:hAnsi="Times New Roman" w:cs="Times New Roman"/>
          <w:sz w:val="24"/>
          <w:szCs w:val="24"/>
        </w:rPr>
        <w:t>S druge strane, prioritetne strateške ciljeve n</w:t>
      </w:r>
      <w:r w:rsidR="00EF51BE">
        <w:rPr>
          <w:rFonts w:ascii="Times New Roman" w:hAnsi="Times New Roman" w:cs="Times New Roman"/>
          <w:sz w:val="24"/>
          <w:szCs w:val="24"/>
        </w:rPr>
        <w:t>užno</w:t>
      </w:r>
      <w:r w:rsidRPr="0039152E">
        <w:rPr>
          <w:rFonts w:ascii="Times New Roman" w:hAnsi="Times New Roman" w:cs="Times New Roman"/>
          <w:sz w:val="24"/>
          <w:szCs w:val="24"/>
        </w:rPr>
        <w:t xml:space="preserve"> je razraditi kako bi se kvalitetno kroz investicijske programe i projekte mogli realizirati prioritetni kapitalni projekti</w:t>
      </w:r>
      <w:r w:rsidR="00EF51BE">
        <w:rPr>
          <w:rFonts w:ascii="Times New Roman" w:hAnsi="Times New Roman" w:cs="Times New Roman"/>
          <w:sz w:val="24"/>
          <w:szCs w:val="24"/>
        </w:rPr>
        <w:t>,</w:t>
      </w:r>
      <w:r w:rsidRPr="0039152E">
        <w:rPr>
          <w:rFonts w:ascii="Times New Roman" w:hAnsi="Times New Roman" w:cs="Times New Roman"/>
          <w:sz w:val="24"/>
          <w:szCs w:val="24"/>
        </w:rPr>
        <w:t xml:space="preserve"> od čije će realizacije </w:t>
      </w:r>
      <w:r w:rsidR="00EF51BE">
        <w:rPr>
          <w:rFonts w:ascii="Times New Roman" w:hAnsi="Times New Roman" w:cs="Times New Roman"/>
          <w:sz w:val="24"/>
          <w:szCs w:val="24"/>
        </w:rPr>
        <w:t>o</w:t>
      </w:r>
      <w:r w:rsidRPr="0039152E">
        <w:rPr>
          <w:rFonts w:ascii="Times New Roman" w:hAnsi="Times New Roman" w:cs="Times New Roman"/>
          <w:sz w:val="24"/>
          <w:szCs w:val="24"/>
        </w:rPr>
        <w:t>visiti i razvoj općine Kiseljak u cjelini</w:t>
      </w:r>
      <w:r w:rsidRPr="000236DB">
        <w:rPr>
          <w:rFonts w:cstheme="minorHAnsi"/>
          <w:sz w:val="24"/>
          <w:szCs w:val="24"/>
        </w:rPr>
        <w:t>.</w:t>
      </w:r>
    </w:p>
    <w:p w:rsidR="00D53EAA" w:rsidRDefault="00D53EAA" w:rsidP="00D53EAA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53EAA" w:rsidRPr="00EF51BE" w:rsidRDefault="00D53EAA" w:rsidP="00EF51BE">
      <w:pPr>
        <w:pStyle w:val="Odlomakpopisa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BE">
        <w:rPr>
          <w:rFonts w:ascii="Times New Roman" w:hAnsi="Times New Roman" w:cs="Times New Roman"/>
          <w:b/>
          <w:sz w:val="24"/>
          <w:szCs w:val="24"/>
        </w:rPr>
        <w:t>Veza sa strateškim dokumentima viših razina</w:t>
      </w:r>
      <w:r w:rsidRPr="00EF51BE">
        <w:rPr>
          <w:rFonts w:ascii="Times New Roman" w:hAnsi="Times New Roman" w:cs="Times New Roman"/>
          <w:b/>
          <w:sz w:val="24"/>
          <w:szCs w:val="24"/>
        </w:rPr>
        <w:tab/>
      </w:r>
    </w:p>
    <w:p w:rsidR="00EF51BE" w:rsidRPr="00EF51BE" w:rsidRDefault="00EF51BE" w:rsidP="00EF51BE">
      <w:pPr>
        <w:pStyle w:val="Odlomakpopisa"/>
        <w:spacing w:line="276" w:lineRule="auto"/>
        <w:ind w:left="1018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1BE" w:rsidRDefault="00EF51BE" w:rsidP="00EF51BE">
      <w:pPr>
        <w:spacing w:line="276" w:lineRule="auto"/>
        <w:jc w:val="both"/>
        <w:rPr>
          <w:rFonts w:cstheme="minorHAnsi"/>
          <w:sz w:val="24"/>
          <w:szCs w:val="24"/>
        </w:rPr>
      </w:pPr>
      <w:r w:rsidRPr="00D53EAA">
        <w:rPr>
          <w:rFonts w:ascii="Times New Roman" w:hAnsi="Times New Roman" w:cs="Times New Roman"/>
          <w:sz w:val="24"/>
          <w:szCs w:val="24"/>
        </w:rPr>
        <w:t>Izrada Strategije razvoja općine Kiseljak referirana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D53EAA">
        <w:rPr>
          <w:rFonts w:ascii="Times New Roman" w:hAnsi="Times New Roman" w:cs="Times New Roman"/>
          <w:sz w:val="24"/>
          <w:szCs w:val="24"/>
        </w:rPr>
        <w:t>, u pogledu podržanosti njenih ciljeva, programa i projekata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EAA">
        <w:rPr>
          <w:rFonts w:ascii="Times New Roman" w:hAnsi="Times New Roman" w:cs="Times New Roman"/>
          <w:sz w:val="24"/>
          <w:szCs w:val="24"/>
        </w:rPr>
        <w:t xml:space="preserve"> s viših razina vlasti na aktu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3EAA">
        <w:rPr>
          <w:rFonts w:ascii="Times New Roman" w:hAnsi="Times New Roman" w:cs="Times New Roman"/>
          <w:sz w:val="24"/>
          <w:szCs w:val="24"/>
        </w:rPr>
        <w:t>lne sektorske strategije i drug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3EAA">
        <w:rPr>
          <w:rFonts w:ascii="Times New Roman" w:hAnsi="Times New Roman" w:cs="Times New Roman"/>
          <w:sz w:val="24"/>
          <w:szCs w:val="24"/>
        </w:rPr>
        <w:t xml:space="preserve"> plansk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3EAA">
        <w:rPr>
          <w:rFonts w:ascii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3EAA">
        <w:rPr>
          <w:rFonts w:ascii="Times New Roman" w:hAnsi="Times New Roman" w:cs="Times New Roman"/>
          <w:sz w:val="24"/>
          <w:szCs w:val="24"/>
        </w:rPr>
        <w:t xml:space="preserve"> od interesa za održivi razvoj, usvojene na razini BiH, 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EAA">
        <w:rPr>
          <w:rFonts w:ascii="Times New Roman" w:hAnsi="Times New Roman" w:cs="Times New Roman"/>
          <w:sz w:val="24"/>
          <w:szCs w:val="24"/>
        </w:rPr>
        <w:t>BiH i drugih institucija</w:t>
      </w:r>
      <w:r w:rsidRPr="000236DB">
        <w:rPr>
          <w:rFonts w:cstheme="minorHAnsi"/>
          <w:sz w:val="24"/>
          <w:szCs w:val="24"/>
        </w:rPr>
        <w:t>.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OKVIR ZA CILJEVE ODRŽIVOG RAZVOJA U BIH – SDG OKVIR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Razvojni pravac</w:t>
      </w:r>
      <w:proofErr w:type="gramStart"/>
      <w:r w:rsidRPr="001B767A">
        <w:rPr>
          <w:rFonts w:ascii="Times New Roman" w:hAnsi="Times New Roman" w:cs="Times New Roman"/>
          <w:sz w:val="24"/>
          <w:szCs w:val="24"/>
        </w:rPr>
        <w:t>:</w:t>
      </w:r>
      <w:r w:rsidR="00550944">
        <w:rPr>
          <w:rFonts w:ascii="Times New Roman" w:hAnsi="Times New Roman" w:cs="Times New Roman"/>
          <w:sz w:val="24"/>
          <w:szCs w:val="24"/>
        </w:rPr>
        <w:t xml:space="preserve"> </w:t>
      </w:r>
      <w:r w:rsidRPr="001B767A">
        <w:rPr>
          <w:rFonts w:ascii="Times New Roman" w:hAnsi="Times New Roman" w:cs="Times New Roman"/>
          <w:sz w:val="24"/>
          <w:szCs w:val="24"/>
        </w:rPr>
        <w:t>”Socijalna</w:t>
      </w:r>
      <w:proofErr w:type="gramEnd"/>
      <w:r w:rsidRPr="001B767A">
        <w:rPr>
          <w:rFonts w:ascii="Times New Roman" w:hAnsi="Times New Roman" w:cs="Times New Roman"/>
          <w:sz w:val="24"/>
          <w:szCs w:val="24"/>
        </w:rPr>
        <w:t xml:space="preserve"> uključenost – društvo jednakih mogućnosti”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Razvojni pravac</w:t>
      </w:r>
      <w:proofErr w:type="gramStart"/>
      <w:r w:rsidRPr="001B767A">
        <w:rPr>
          <w:rFonts w:ascii="Times New Roman" w:hAnsi="Times New Roman" w:cs="Times New Roman"/>
          <w:sz w:val="24"/>
          <w:szCs w:val="24"/>
        </w:rPr>
        <w:t>: ”Dobra</w:t>
      </w:r>
      <w:proofErr w:type="gramEnd"/>
      <w:r w:rsidRPr="001B767A">
        <w:rPr>
          <w:rFonts w:ascii="Times New Roman" w:hAnsi="Times New Roman" w:cs="Times New Roman"/>
          <w:sz w:val="24"/>
          <w:szCs w:val="24"/>
        </w:rPr>
        <w:t xml:space="preserve"> uprava i upravljanje javnim sektorom”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STRATEŠKI PLAN RURALNOG RAZVOJA BOSNE I HERCEGOVINE (2018</w:t>
      </w:r>
      <w:r w:rsidR="00550944">
        <w:rPr>
          <w:rFonts w:ascii="Times New Roman" w:hAnsi="Times New Roman" w:cs="Times New Roman"/>
          <w:sz w:val="24"/>
          <w:szCs w:val="24"/>
        </w:rPr>
        <w:t>.</w:t>
      </w:r>
      <w:r w:rsidRPr="001B767A">
        <w:rPr>
          <w:rFonts w:ascii="Times New Roman" w:hAnsi="Times New Roman" w:cs="Times New Roman"/>
          <w:sz w:val="24"/>
          <w:szCs w:val="24"/>
        </w:rPr>
        <w:t>-2021) – Okvirni dokument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Strateški cilj: Jačanje konkurentnosti poljoprivrede, šumarstva i ruralnih područja kroz povećanje razine investicija i unapr</w:t>
      </w:r>
      <w:r w:rsidR="00550944">
        <w:rPr>
          <w:rFonts w:ascii="Times New Roman" w:hAnsi="Times New Roman" w:cs="Times New Roman"/>
          <w:sz w:val="24"/>
          <w:szCs w:val="24"/>
        </w:rPr>
        <w:t>j</w:t>
      </w:r>
      <w:r w:rsidRPr="001B767A">
        <w:rPr>
          <w:rFonts w:ascii="Times New Roman" w:hAnsi="Times New Roman" w:cs="Times New Roman"/>
          <w:sz w:val="24"/>
          <w:szCs w:val="24"/>
        </w:rPr>
        <w:t>eđenje prijenosa znanja i promoviranje inovacija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Strateški cilj: Unaprjeđenje tržišnosti poljoprivredno- prehrambenih proizvoda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OKVIRNA STRATEGIJA PROMETA BOSNE I HERCEGOVINE (2015</w:t>
      </w:r>
      <w:r w:rsidR="00550944">
        <w:rPr>
          <w:rFonts w:ascii="Times New Roman" w:hAnsi="Times New Roman" w:cs="Times New Roman"/>
          <w:sz w:val="24"/>
          <w:szCs w:val="24"/>
        </w:rPr>
        <w:t>.</w:t>
      </w:r>
      <w:r w:rsidRPr="001B767A">
        <w:rPr>
          <w:rFonts w:ascii="Times New Roman" w:hAnsi="Times New Roman" w:cs="Times New Roman"/>
          <w:sz w:val="24"/>
          <w:szCs w:val="24"/>
        </w:rPr>
        <w:t>-2030</w:t>
      </w:r>
      <w:r w:rsidR="00550944">
        <w:rPr>
          <w:rFonts w:ascii="Times New Roman" w:hAnsi="Times New Roman" w:cs="Times New Roman"/>
          <w:sz w:val="24"/>
          <w:szCs w:val="24"/>
        </w:rPr>
        <w:t>.</w:t>
      </w:r>
      <w:r w:rsidRPr="001B767A">
        <w:rPr>
          <w:rFonts w:ascii="Times New Roman" w:hAnsi="Times New Roman" w:cs="Times New Roman"/>
          <w:sz w:val="24"/>
          <w:szCs w:val="24"/>
        </w:rPr>
        <w:t>)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Strateški cilj: Zadovoljiti potrebe u smislu održavanja, poboljšanja i razvoja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 xml:space="preserve">               - Razvoj prometne infrastrukture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STRATEGIJA RAZVOJA FEDERACIJE BiH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Strateški cilj:</w:t>
      </w:r>
      <w:r w:rsidR="001B767A">
        <w:rPr>
          <w:rFonts w:ascii="Times New Roman" w:hAnsi="Times New Roman" w:cs="Times New Roman"/>
          <w:sz w:val="24"/>
          <w:szCs w:val="24"/>
        </w:rPr>
        <w:t xml:space="preserve"> </w:t>
      </w:r>
      <w:r w:rsidRPr="001B767A">
        <w:rPr>
          <w:rFonts w:ascii="Times New Roman" w:hAnsi="Times New Roman" w:cs="Times New Roman"/>
          <w:sz w:val="24"/>
          <w:szCs w:val="24"/>
        </w:rPr>
        <w:t>Ubrzan ekonomski razvoj</w:t>
      </w:r>
      <w:r w:rsidRPr="001B767A">
        <w:rPr>
          <w:rFonts w:ascii="Times New Roman" w:hAnsi="Times New Roman" w:cs="Times New Roman"/>
          <w:sz w:val="24"/>
          <w:szCs w:val="24"/>
        </w:rPr>
        <w:tab/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1B767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B767A">
        <w:rPr>
          <w:rFonts w:ascii="Times New Roman" w:hAnsi="Times New Roman" w:cs="Times New Roman"/>
          <w:sz w:val="24"/>
          <w:szCs w:val="24"/>
        </w:rPr>
        <w:t>Unaprijeđena konkurentska pozicije općine u regionalnim i globalnim lancima vrijednosti</w:t>
      </w:r>
    </w:p>
    <w:p w:rsidR="00D53EAA" w:rsidRPr="001B767A" w:rsidRDefault="001B767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53EAA" w:rsidRPr="001B767A">
        <w:rPr>
          <w:rFonts w:ascii="Times New Roman" w:hAnsi="Times New Roman" w:cs="Times New Roman"/>
          <w:sz w:val="24"/>
          <w:szCs w:val="24"/>
        </w:rPr>
        <w:t xml:space="preserve">Aktivirati nova ulaganja u gospodarstvo (strateške industrijske sektore)                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Strateški cilj: Prosperitetan i inkluzivan društveni razvoj</w:t>
      </w:r>
      <w:r w:rsidRPr="001B767A">
        <w:rPr>
          <w:rFonts w:ascii="Times New Roman" w:hAnsi="Times New Roman" w:cs="Times New Roman"/>
          <w:sz w:val="24"/>
          <w:szCs w:val="24"/>
        </w:rPr>
        <w:tab/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 xml:space="preserve">               - Unaprijeđena i lokalnim žiteljima prilagođena dostupnost javnih i socijalnih servisa (s aktivnijim usmjerenjem međugeneracijske solidarnosti, aktiviranjem mlađe i umirovljeničke populacije)    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 xml:space="preserve">             -  Uključivanje socijalno osjetljivih osoba/</w:t>
      </w:r>
      <w:r w:rsidR="00550944">
        <w:rPr>
          <w:rFonts w:ascii="Times New Roman" w:hAnsi="Times New Roman" w:cs="Times New Roman"/>
          <w:sz w:val="24"/>
          <w:szCs w:val="24"/>
        </w:rPr>
        <w:t>sudjelovanje</w:t>
      </w:r>
      <w:r w:rsidRPr="001B767A">
        <w:rPr>
          <w:rFonts w:ascii="Times New Roman" w:hAnsi="Times New Roman" w:cs="Times New Roman"/>
          <w:sz w:val="24"/>
          <w:szCs w:val="24"/>
        </w:rPr>
        <w:t xml:space="preserve"> u osiguranju boljih uvjeta života   socijalno ugroženih, starih i iznemoglih, invalida, civilnih žrtava rata</w:t>
      </w:r>
      <w:r w:rsidR="00550944">
        <w:rPr>
          <w:rFonts w:ascii="Times New Roman" w:hAnsi="Times New Roman" w:cs="Times New Roman"/>
          <w:sz w:val="24"/>
          <w:szCs w:val="24"/>
        </w:rPr>
        <w:t>,</w:t>
      </w:r>
      <w:r w:rsidRPr="001B767A">
        <w:rPr>
          <w:rFonts w:ascii="Times New Roman" w:hAnsi="Times New Roman" w:cs="Times New Roman"/>
          <w:sz w:val="24"/>
          <w:szCs w:val="24"/>
        </w:rPr>
        <w:t xml:space="preserve"> povratnika</w:t>
      </w:r>
      <w:r w:rsidR="00550944">
        <w:rPr>
          <w:rFonts w:ascii="Times New Roman" w:hAnsi="Times New Roman" w:cs="Times New Roman"/>
          <w:sz w:val="24"/>
          <w:szCs w:val="24"/>
        </w:rPr>
        <w:t>…., te</w:t>
      </w:r>
      <w:r w:rsidRPr="001B767A">
        <w:rPr>
          <w:rFonts w:ascii="Times New Roman" w:hAnsi="Times New Roman" w:cs="Times New Roman"/>
          <w:sz w:val="24"/>
          <w:szCs w:val="24"/>
        </w:rPr>
        <w:t xml:space="preserve"> razvoj socijalnih usluga neposrednim korisnicima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-  Unapr</w:t>
      </w:r>
      <w:r w:rsidR="00550944">
        <w:rPr>
          <w:rFonts w:ascii="Times New Roman" w:hAnsi="Times New Roman" w:cs="Times New Roman"/>
          <w:sz w:val="24"/>
          <w:szCs w:val="24"/>
        </w:rPr>
        <w:t>j</w:t>
      </w:r>
      <w:r w:rsidRPr="001B767A">
        <w:rPr>
          <w:rFonts w:ascii="Times New Roman" w:hAnsi="Times New Roman" w:cs="Times New Roman"/>
          <w:sz w:val="24"/>
          <w:szCs w:val="24"/>
        </w:rPr>
        <w:t xml:space="preserve">eđivati integralno upravljanje otpadom 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NACRT STARTEGIJE RAZVOJA KSB</w:t>
      </w:r>
      <w:r w:rsidR="005E14E9">
        <w:rPr>
          <w:rFonts w:ascii="Times New Roman" w:hAnsi="Times New Roman" w:cs="Times New Roman"/>
          <w:sz w:val="24"/>
          <w:szCs w:val="24"/>
        </w:rPr>
        <w:t>/SBK</w:t>
      </w:r>
      <w:r w:rsidRPr="001B767A">
        <w:rPr>
          <w:rFonts w:ascii="Times New Roman" w:hAnsi="Times New Roman" w:cs="Times New Roman"/>
          <w:sz w:val="24"/>
          <w:szCs w:val="24"/>
        </w:rPr>
        <w:t xml:space="preserve"> (2021</w:t>
      </w:r>
      <w:r w:rsidR="00550944">
        <w:rPr>
          <w:rFonts w:ascii="Times New Roman" w:hAnsi="Times New Roman" w:cs="Times New Roman"/>
          <w:sz w:val="24"/>
          <w:szCs w:val="24"/>
        </w:rPr>
        <w:t>.</w:t>
      </w:r>
      <w:r w:rsidRPr="001B767A">
        <w:rPr>
          <w:rFonts w:ascii="Times New Roman" w:hAnsi="Times New Roman" w:cs="Times New Roman"/>
          <w:sz w:val="24"/>
          <w:szCs w:val="24"/>
        </w:rPr>
        <w:t>-2027</w:t>
      </w:r>
      <w:r w:rsidR="00550944">
        <w:rPr>
          <w:rFonts w:ascii="Times New Roman" w:hAnsi="Times New Roman" w:cs="Times New Roman"/>
          <w:sz w:val="24"/>
          <w:szCs w:val="24"/>
        </w:rPr>
        <w:t>.</w:t>
      </w:r>
      <w:r w:rsidRPr="001B767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Strateški cilj: Poticati održiv ekonomski razvoj</w:t>
      </w:r>
      <w:r w:rsidRPr="001B767A">
        <w:rPr>
          <w:rFonts w:ascii="Times New Roman" w:hAnsi="Times New Roman" w:cs="Times New Roman"/>
          <w:sz w:val="24"/>
          <w:szCs w:val="24"/>
        </w:rPr>
        <w:tab/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 xml:space="preserve">              - Unaprjeđena konkurentska pozicije općine u regionalnim i globalnim lancima vrijednosti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 xml:space="preserve">              - Aktivirati nova ulaganja u gospodarstvo (strateške industrijske sektore), </w:t>
      </w:r>
    </w:p>
    <w:p w:rsidR="00D53EAA" w:rsidRPr="001B767A" w:rsidRDefault="00B27AB0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3EAA" w:rsidRPr="001B767A">
        <w:rPr>
          <w:rFonts w:ascii="Times New Roman" w:hAnsi="Times New Roman" w:cs="Times New Roman"/>
          <w:sz w:val="24"/>
          <w:szCs w:val="24"/>
        </w:rPr>
        <w:t xml:space="preserve">- Ojačati institucionalne kapacitete </w:t>
      </w:r>
      <w:r w:rsidR="00550944">
        <w:rPr>
          <w:rFonts w:ascii="Times New Roman" w:hAnsi="Times New Roman" w:cs="Times New Roman"/>
          <w:sz w:val="24"/>
          <w:szCs w:val="24"/>
        </w:rPr>
        <w:t>S</w:t>
      </w:r>
      <w:r w:rsidR="00D53EAA" w:rsidRPr="001B767A">
        <w:rPr>
          <w:rFonts w:ascii="Times New Roman" w:hAnsi="Times New Roman" w:cs="Times New Roman"/>
          <w:sz w:val="24"/>
          <w:szCs w:val="24"/>
        </w:rPr>
        <w:t xml:space="preserve">lužbe za gospodarstvo za aktivniju pripremu projekata za </w:t>
      </w:r>
      <w:r w:rsidR="005E14E9">
        <w:rPr>
          <w:rFonts w:ascii="Times New Roman" w:hAnsi="Times New Roman" w:cs="Times New Roman"/>
          <w:sz w:val="24"/>
          <w:szCs w:val="24"/>
        </w:rPr>
        <w:t xml:space="preserve">   </w:t>
      </w:r>
      <w:r w:rsidR="00D53EAA" w:rsidRPr="001B767A">
        <w:rPr>
          <w:rFonts w:ascii="Times New Roman" w:hAnsi="Times New Roman" w:cs="Times New Roman"/>
          <w:sz w:val="24"/>
          <w:szCs w:val="24"/>
        </w:rPr>
        <w:t xml:space="preserve">gospodarske subjekte 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Strateški cilj: Unaprijediti kvalitetu življenja i održivog društvenog okruž</w:t>
      </w:r>
      <w:r w:rsidR="00550944">
        <w:rPr>
          <w:rFonts w:ascii="Times New Roman" w:hAnsi="Times New Roman" w:cs="Times New Roman"/>
          <w:sz w:val="24"/>
          <w:szCs w:val="24"/>
        </w:rPr>
        <w:t>ja</w:t>
      </w:r>
      <w:r w:rsidRPr="001B767A">
        <w:rPr>
          <w:rFonts w:ascii="Times New Roman" w:hAnsi="Times New Roman" w:cs="Times New Roman"/>
          <w:sz w:val="24"/>
          <w:szCs w:val="24"/>
        </w:rPr>
        <w:t xml:space="preserve"> za sve građane</w:t>
      </w:r>
      <w:r w:rsidRPr="001B767A">
        <w:rPr>
          <w:rFonts w:ascii="Times New Roman" w:hAnsi="Times New Roman" w:cs="Times New Roman"/>
          <w:sz w:val="24"/>
          <w:szCs w:val="24"/>
        </w:rPr>
        <w:tab/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 xml:space="preserve">               - Unaprjeđena i lokalnim žiteljima prilagođena dostupnost javnih i socijalnih servisa  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 xml:space="preserve">               - Uključivanje socijalno osjetljivih osoba/</w:t>
      </w:r>
      <w:r w:rsidR="005E14E9">
        <w:rPr>
          <w:rFonts w:ascii="Times New Roman" w:hAnsi="Times New Roman" w:cs="Times New Roman"/>
          <w:sz w:val="24"/>
          <w:szCs w:val="24"/>
        </w:rPr>
        <w:t xml:space="preserve">sudjelovanje </w:t>
      </w:r>
      <w:r w:rsidRPr="001B767A">
        <w:rPr>
          <w:rFonts w:ascii="Times New Roman" w:hAnsi="Times New Roman" w:cs="Times New Roman"/>
          <w:sz w:val="24"/>
          <w:szCs w:val="24"/>
        </w:rPr>
        <w:t>u osiguranju boljih uvjeta života    socijalno ugroženih, starih i iznemoglih, invalida, civilnih žrtava rata, povratnika</w:t>
      </w:r>
      <w:r w:rsidR="000D7EDE">
        <w:rPr>
          <w:rFonts w:ascii="Times New Roman" w:hAnsi="Times New Roman" w:cs="Times New Roman"/>
          <w:sz w:val="24"/>
          <w:szCs w:val="24"/>
        </w:rPr>
        <w:t>….</w:t>
      </w:r>
      <w:r w:rsidRPr="001B767A">
        <w:rPr>
          <w:rFonts w:ascii="Times New Roman" w:hAnsi="Times New Roman" w:cs="Times New Roman"/>
          <w:sz w:val="24"/>
          <w:szCs w:val="24"/>
        </w:rPr>
        <w:t xml:space="preserve"> i razvoj socijalnih usluga neposrednim korisnicima</w:t>
      </w:r>
    </w:p>
    <w:p w:rsidR="00D53EAA" w:rsidRPr="001B767A" w:rsidRDefault="00D53EA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 xml:space="preserve">                - Planiranje i uređenje lokacija za selektivno prikupljanje otpada</w:t>
      </w:r>
    </w:p>
    <w:p w:rsidR="001B767A" w:rsidRPr="001B767A" w:rsidRDefault="001B767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B0" w:rsidRDefault="001B767A" w:rsidP="001B7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A">
        <w:rPr>
          <w:rFonts w:ascii="Times New Roman" w:hAnsi="Times New Roman" w:cs="Times New Roman"/>
          <w:sz w:val="24"/>
          <w:szCs w:val="24"/>
        </w:rPr>
        <w:t>U pogledu gospodarskog razv</w:t>
      </w:r>
      <w:r w:rsidR="000D7EDE">
        <w:rPr>
          <w:rFonts w:ascii="Times New Roman" w:hAnsi="Times New Roman" w:cs="Times New Roman"/>
          <w:sz w:val="24"/>
          <w:szCs w:val="24"/>
        </w:rPr>
        <w:t>itka</w:t>
      </w:r>
      <w:r w:rsidRPr="001B767A">
        <w:rPr>
          <w:rFonts w:ascii="Times New Roman" w:hAnsi="Times New Roman" w:cs="Times New Roman"/>
          <w:sz w:val="24"/>
          <w:szCs w:val="24"/>
        </w:rPr>
        <w:t xml:space="preserve"> općina Kiseljak posebnu p</w:t>
      </w:r>
      <w:r w:rsidR="000D7EDE">
        <w:rPr>
          <w:rFonts w:ascii="Times New Roman" w:hAnsi="Times New Roman" w:cs="Times New Roman"/>
          <w:sz w:val="24"/>
          <w:szCs w:val="24"/>
        </w:rPr>
        <w:t>ozornost</w:t>
      </w:r>
      <w:r w:rsidRPr="001B767A">
        <w:rPr>
          <w:rFonts w:ascii="Times New Roman" w:hAnsi="Times New Roman" w:cs="Times New Roman"/>
          <w:sz w:val="24"/>
          <w:szCs w:val="24"/>
        </w:rPr>
        <w:t xml:space="preserve"> treba posvetiti </w:t>
      </w:r>
      <w:r w:rsidR="000D7EDE">
        <w:rPr>
          <w:rFonts w:ascii="Times New Roman" w:hAnsi="Times New Roman" w:cs="Times New Roman"/>
          <w:sz w:val="24"/>
          <w:szCs w:val="24"/>
        </w:rPr>
        <w:t xml:space="preserve">povećanju </w:t>
      </w:r>
      <w:r w:rsidRPr="001B767A">
        <w:rPr>
          <w:rFonts w:ascii="Times New Roman" w:hAnsi="Times New Roman" w:cs="Times New Roman"/>
          <w:sz w:val="24"/>
          <w:szCs w:val="24"/>
        </w:rPr>
        <w:t xml:space="preserve">svojih najvažnijih </w:t>
      </w:r>
      <w:r w:rsidR="000D7EDE">
        <w:rPr>
          <w:rFonts w:ascii="Times New Roman" w:hAnsi="Times New Roman" w:cs="Times New Roman"/>
          <w:sz w:val="24"/>
          <w:szCs w:val="24"/>
        </w:rPr>
        <w:t xml:space="preserve">kapaciteta, a to su </w:t>
      </w:r>
      <w:r w:rsidRPr="001B767A">
        <w:rPr>
          <w:rFonts w:ascii="Times New Roman" w:hAnsi="Times New Roman" w:cs="Times New Roman"/>
          <w:sz w:val="24"/>
          <w:szCs w:val="24"/>
        </w:rPr>
        <w:t>poduzetnički duh stanovništva, dugogodišnj</w:t>
      </w:r>
      <w:r w:rsidR="000D7EDE">
        <w:rPr>
          <w:rFonts w:ascii="Times New Roman" w:hAnsi="Times New Roman" w:cs="Times New Roman"/>
          <w:sz w:val="24"/>
          <w:szCs w:val="24"/>
        </w:rPr>
        <w:t>a</w:t>
      </w:r>
      <w:r w:rsidRPr="001B767A">
        <w:rPr>
          <w:rFonts w:ascii="Times New Roman" w:hAnsi="Times New Roman" w:cs="Times New Roman"/>
          <w:sz w:val="24"/>
          <w:szCs w:val="24"/>
        </w:rPr>
        <w:t xml:space="preserve"> tradicij</w:t>
      </w:r>
      <w:r w:rsidR="000D7EDE">
        <w:rPr>
          <w:rFonts w:ascii="Times New Roman" w:hAnsi="Times New Roman" w:cs="Times New Roman"/>
          <w:sz w:val="24"/>
          <w:szCs w:val="24"/>
        </w:rPr>
        <w:t>a</w:t>
      </w:r>
      <w:r w:rsidRPr="001B767A">
        <w:rPr>
          <w:rFonts w:ascii="Times New Roman" w:hAnsi="Times New Roman" w:cs="Times New Roman"/>
          <w:sz w:val="24"/>
          <w:szCs w:val="24"/>
        </w:rPr>
        <w:t xml:space="preserve"> eksploatacije mineralnih voda, koncentracija tržnih centara, povoljan geostrateški položaj i prirodni resursi (mineralna voda, ugljen dioksid, hidropotencijal, glina –</w:t>
      </w:r>
      <w:r w:rsidR="000D7EDE">
        <w:rPr>
          <w:rFonts w:ascii="Times New Roman" w:hAnsi="Times New Roman" w:cs="Times New Roman"/>
          <w:sz w:val="24"/>
          <w:szCs w:val="24"/>
        </w:rPr>
        <w:t xml:space="preserve"> </w:t>
      </w:r>
      <w:r w:rsidRPr="001B767A">
        <w:rPr>
          <w:rFonts w:ascii="Times New Roman" w:hAnsi="Times New Roman" w:cs="Times New Roman"/>
          <w:sz w:val="24"/>
          <w:szCs w:val="24"/>
        </w:rPr>
        <w:t>kaolin, poljoprivredno zemljište, šume, radioaktivno blato i voda). S druge strane, općina treba uložiti napore za minimiziranje glavnih slabosti i prijetnji koje ut</w:t>
      </w:r>
      <w:r w:rsidR="000D7EDE">
        <w:rPr>
          <w:rFonts w:ascii="Times New Roman" w:hAnsi="Times New Roman" w:cs="Times New Roman"/>
          <w:sz w:val="24"/>
          <w:szCs w:val="24"/>
        </w:rPr>
        <w:t>je</w:t>
      </w:r>
      <w:r w:rsidRPr="001B767A">
        <w:rPr>
          <w:rFonts w:ascii="Times New Roman" w:hAnsi="Times New Roman" w:cs="Times New Roman"/>
          <w:sz w:val="24"/>
          <w:szCs w:val="24"/>
        </w:rPr>
        <w:t>ču na ekonomski razvoj. Naj</w:t>
      </w:r>
      <w:r w:rsidR="000D7EDE">
        <w:rPr>
          <w:rFonts w:ascii="Times New Roman" w:hAnsi="Times New Roman" w:cs="Times New Roman"/>
          <w:sz w:val="24"/>
          <w:szCs w:val="24"/>
        </w:rPr>
        <w:t>veće</w:t>
      </w:r>
      <w:r w:rsidRPr="001B767A">
        <w:rPr>
          <w:rFonts w:ascii="Times New Roman" w:hAnsi="Times New Roman" w:cs="Times New Roman"/>
          <w:sz w:val="24"/>
          <w:szCs w:val="24"/>
        </w:rPr>
        <w:t xml:space="preserve"> slabosti su vezane za ne</w:t>
      </w:r>
      <w:r w:rsidR="000D7EDE">
        <w:rPr>
          <w:rFonts w:ascii="Times New Roman" w:hAnsi="Times New Roman" w:cs="Times New Roman"/>
          <w:sz w:val="24"/>
          <w:szCs w:val="24"/>
        </w:rPr>
        <w:t>u</w:t>
      </w:r>
      <w:r w:rsidRPr="001B767A">
        <w:rPr>
          <w:rFonts w:ascii="Times New Roman" w:hAnsi="Times New Roman" w:cs="Times New Roman"/>
          <w:sz w:val="24"/>
          <w:szCs w:val="24"/>
        </w:rPr>
        <w:t>poslenost, nizak stupanj finalizacije u djelatnostima poljoprivrede</w:t>
      </w:r>
      <w:r w:rsidR="000D7EDE">
        <w:rPr>
          <w:rFonts w:ascii="Times New Roman" w:hAnsi="Times New Roman" w:cs="Times New Roman"/>
          <w:sz w:val="24"/>
          <w:szCs w:val="24"/>
        </w:rPr>
        <w:t xml:space="preserve"> i</w:t>
      </w:r>
      <w:r w:rsidRPr="001B767A">
        <w:rPr>
          <w:rFonts w:ascii="Times New Roman" w:hAnsi="Times New Roman" w:cs="Times New Roman"/>
          <w:sz w:val="24"/>
          <w:szCs w:val="24"/>
        </w:rPr>
        <w:t xml:space="preserve"> ni</w:t>
      </w:r>
      <w:r w:rsidR="000D7EDE">
        <w:rPr>
          <w:rFonts w:ascii="Times New Roman" w:hAnsi="Times New Roman" w:cs="Times New Roman"/>
          <w:sz w:val="24"/>
          <w:szCs w:val="24"/>
        </w:rPr>
        <w:t>sku razinu</w:t>
      </w:r>
      <w:r w:rsidRPr="001B767A">
        <w:rPr>
          <w:rFonts w:ascii="Times New Roman" w:hAnsi="Times New Roman" w:cs="Times New Roman"/>
          <w:sz w:val="24"/>
          <w:szCs w:val="24"/>
        </w:rPr>
        <w:t xml:space="preserve"> industrijske proizvodnje</w:t>
      </w:r>
      <w:r w:rsidR="000D7EDE">
        <w:rPr>
          <w:rFonts w:ascii="Times New Roman" w:hAnsi="Times New Roman" w:cs="Times New Roman"/>
          <w:sz w:val="24"/>
          <w:szCs w:val="24"/>
        </w:rPr>
        <w:t>,</w:t>
      </w:r>
      <w:r w:rsidRPr="001B767A">
        <w:rPr>
          <w:rFonts w:ascii="Times New Roman" w:hAnsi="Times New Roman" w:cs="Times New Roman"/>
          <w:sz w:val="24"/>
          <w:szCs w:val="24"/>
        </w:rPr>
        <w:t xml:space="preserve"> dok se prijetnje odnose na mogućnost produženja utjecaja gospodarske krize, </w:t>
      </w:r>
      <w:r w:rsidR="000D7EDE">
        <w:rPr>
          <w:rFonts w:ascii="Times New Roman" w:hAnsi="Times New Roman" w:cs="Times New Roman"/>
          <w:sz w:val="24"/>
          <w:szCs w:val="24"/>
        </w:rPr>
        <w:t xml:space="preserve">te </w:t>
      </w:r>
      <w:r w:rsidRPr="001B767A">
        <w:rPr>
          <w:rFonts w:ascii="Times New Roman" w:hAnsi="Times New Roman" w:cs="Times New Roman"/>
          <w:sz w:val="24"/>
          <w:szCs w:val="24"/>
        </w:rPr>
        <w:t>političku nestabilnost na području BiH i zapadnog Balkana.</w:t>
      </w:r>
    </w:p>
    <w:p w:rsidR="00160E75" w:rsidRDefault="005E1FF3" w:rsidP="00160E75">
      <w:pPr>
        <w:pStyle w:val="Naslov11"/>
        <w:tabs>
          <w:tab w:val="left" w:pos="55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60E75" w:rsidRPr="00697A8F">
        <w:rPr>
          <w:rFonts w:ascii="Times New Roman" w:hAnsi="Times New Roman" w:cs="Times New Roman"/>
        </w:rPr>
        <w:t xml:space="preserve">. </w:t>
      </w:r>
      <w:r w:rsidR="0088331B">
        <w:rPr>
          <w:rFonts w:ascii="Times New Roman" w:hAnsi="Times New Roman" w:cs="Times New Roman"/>
        </w:rPr>
        <w:t xml:space="preserve"> ULAZNE INFORMACIJE</w:t>
      </w:r>
      <w:r w:rsidR="00160E75" w:rsidRPr="00697A8F">
        <w:rPr>
          <w:rFonts w:ascii="Times New Roman" w:hAnsi="Times New Roman" w:cs="Times New Roman"/>
        </w:rPr>
        <w:t xml:space="preserve"> ZA PRIPREMU</w:t>
      </w:r>
      <w:r w:rsidR="00160E75" w:rsidRPr="00697A8F">
        <w:rPr>
          <w:rFonts w:ascii="Times New Roman" w:hAnsi="Times New Roman" w:cs="Times New Roman"/>
          <w:spacing w:val="-13"/>
        </w:rPr>
        <w:t xml:space="preserve"> </w:t>
      </w:r>
      <w:r w:rsidR="00160E75" w:rsidRPr="00697A8F">
        <w:rPr>
          <w:rFonts w:ascii="Times New Roman" w:hAnsi="Times New Roman" w:cs="Times New Roman"/>
        </w:rPr>
        <w:t>DOP-a</w:t>
      </w:r>
    </w:p>
    <w:p w:rsidR="00AB0AB0" w:rsidRPr="00697A8F" w:rsidRDefault="00AB0AB0" w:rsidP="00160E75">
      <w:pPr>
        <w:pStyle w:val="Naslov11"/>
        <w:tabs>
          <w:tab w:val="left" w:pos="554"/>
        </w:tabs>
        <w:ind w:left="0" w:firstLine="0"/>
        <w:rPr>
          <w:rFonts w:ascii="Times New Roman" w:hAnsi="Times New Roman" w:cs="Times New Roman"/>
        </w:rPr>
      </w:pPr>
    </w:p>
    <w:p w:rsidR="00160E75" w:rsidRPr="008712ED" w:rsidRDefault="005E1FF3" w:rsidP="00160E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8331B">
        <w:rPr>
          <w:rFonts w:ascii="Times New Roman" w:hAnsi="Times New Roman" w:cs="Times New Roman"/>
          <w:b/>
          <w:sz w:val="24"/>
          <w:szCs w:val="24"/>
        </w:rPr>
        <w:t>.1.</w:t>
      </w:r>
      <w:r w:rsidR="000D7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31B">
        <w:rPr>
          <w:rFonts w:ascii="Times New Roman" w:hAnsi="Times New Roman" w:cs="Times New Roman"/>
          <w:b/>
          <w:sz w:val="24"/>
          <w:szCs w:val="24"/>
        </w:rPr>
        <w:t>P</w:t>
      </w:r>
      <w:r w:rsidR="00160E75" w:rsidRPr="008712ED">
        <w:rPr>
          <w:rFonts w:ascii="Times New Roman" w:hAnsi="Times New Roman" w:cs="Times New Roman"/>
          <w:b/>
          <w:sz w:val="24"/>
          <w:szCs w:val="24"/>
        </w:rPr>
        <w:t>regled</w:t>
      </w:r>
      <w:r w:rsidR="00160E75" w:rsidRPr="00871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60E75" w:rsidRPr="008712ED">
        <w:rPr>
          <w:rFonts w:ascii="Times New Roman" w:hAnsi="Times New Roman" w:cs="Times New Roman"/>
          <w:b/>
          <w:sz w:val="24"/>
          <w:szCs w:val="24"/>
        </w:rPr>
        <w:t>prioriteta</w:t>
      </w:r>
      <w:r w:rsidR="0088331B">
        <w:rPr>
          <w:rFonts w:ascii="Times New Roman" w:hAnsi="Times New Roman" w:cs="Times New Roman"/>
          <w:b/>
          <w:sz w:val="24"/>
          <w:szCs w:val="24"/>
        </w:rPr>
        <w:t xml:space="preserve"> proračunskih korisnika</w:t>
      </w:r>
    </w:p>
    <w:p w:rsidR="00160E75" w:rsidRPr="008712ED" w:rsidRDefault="00160E75" w:rsidP="00160E75">
      <w:pPr>
        <w:rPr>
          <w:rFonts w:ascii="Times New Roman" w:hAnsi="Times New Roman" w:cs="Times New Roman"/>
          <w:b/>
          <w:sz w:val="24"/>
          <w:szCs w:val="24"/>
        </w:rPr>
      </w:pPr>
    </w:p>
    <w:p w:rsidR="00160E75" w:rsidRDefault="00160E75" w:rsidP="00160E75">
      <w:pPr>
        <w:spacing w:line="238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240BE3">
        <w:rPr>
          <w:rFonts w:ascii="Times New Roman" w:hAnsi="Times New Roman" w:cs="Times New Roman"/>
          <w:sz w:val="24"/>
          <w:szCs w:val="24"/>
        </w:rPr>
        <w:t xml:space="preserve">Postupak pripreme Dokumenta okvirnog proračuna </w:t>
      </w:r>
      <w:r w:rsidR="0084509A">
        <w:rPr>
          <w:rFonts w:ascii="Times New Roman" w:hAnsi="Times New Roman" w:cs="Times New Roman"/>
          <w:sz w:val="24"/>
          <w:szCs w:val="24"/>
        </w:rPr>
        <w:t>započ</w:t>
      </w:r>
      <w:r w:rsidRPr="00240BE3">
        <w:rPr>
          <w:rFonts w:ascii="Times New Roman" w:hAnsi="Times New Roman" w:cs="Times New Roman"/>
          <w:sz w:val="24"/>
          <w:szCs w:val="24"/>
        </w:rPr>
        <w:t>e</w:t>
      </w:r>
      <w:r w:rsidR="0084509A">
        <w:rPr>
          <w:rFonts w:ascii="Times New Roman" w:hAnsi="Times New Roman" w:cs="Times New Roman"/>
          <w:sz w:val="24"/>
          <w:szCs w:val="24"/>
        </w:rPr>
        <w:t>o je</w:t>
      </w:r>
      <w:r w:rsidRPr="00240BE3">
        <w:rPr>
          <w:rFonts w:ascii="Times New Roman" w:hAnsi="Times New Roman" w:cs="Times New Roman"/>
          <w:sz w:val="24"/>
          <w:szCs w:val="24"/>
        </w:rPr>
        <w:t xml:space="preserve"> dostavljanjem Proračunske instrukcije br. 1 – Proračunski</w:t>
      </w:r>
      <w:r w:rsidR="0084509A">
        <w:rPr>
          <w:rFonts w:ascii="Times New Roman" w:hAnsi="Times New Roman" w:cs="Times New Roman"/>
          <w:sz w:val="24"/>
          <w:szCs w:val="24"/>
        </w:rPr>
        <w:t>m</w:t>
      </w:r>
      <w:r w:rsidRPr="00240BE3">
        <w:rPr>
          <w:rFonts w:ascii="Times New Roman" w:hAnsi="Times New Roman" w:cs="Times New Roman"/>
          <w:sz w:val="24"/>
          <w:szCs w:val="24"/>
        </w:rPr>
        <w:t xml:space="preserve"> kalendar</w:t>
      </w:r>
      <w:r w:rsidR="0084509A">
        <w:rPr>
          <w:rFonts w:ascii="Times New Roman" w:hAnsi="Times New Roman" w:cs="Times New Roman"/>
          <w:sz w:val="24"/>
          <w:szCs w:val="24"/>
        </w:rPr>
        <w:t>om i uputom</w:t>
      </w:r>
      <w:r w:rsidRPr="00240BE3">
        <w:rPr>
          <w:rFonts w:ascii="Times New Roman" w:hAnsi="Times New Roman" w:cs="Times New Roman"/>
          <w:sz w:val="24"/>
          <w:szCs w:val="24"/>
        </w:rPr>
        <w:t xml:space="preserve"> za pripremu tabel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0D7EDE">
        <w:rPr>
          <w:rFonts w:ascii="Times New Roman" w:hAnsi="Times New Roman" w:cs="Times New Roman"/>
          <w:sz w:val="24"/>
          <w:szCs w:val="24"/>
        </w:rPr>
        <w:t>rnog</w:t>
      </w:r>
      <w:r>
        <w:rPr>
          <w:rFonts w:ascii="Times New Roman" w:hAnsi="Times New Roman" w:cs="Times New Roman"/>
          <w:sz w:val="24"/>
          <w:szCs w:val="24"/>
        </w:rPr>
        <w:t xml:space="preserve"> pregleda prioriteta proračunskih korisnika koj</w:t>
      </w:r>
      <w:r w:rsidR="000D7E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sadrž</w:t>
      </w:r>
      <w:r w:rsidRPr="00240BE3">
        <w:rPr>
          <w:rFonts w:ascii="Times New Roman" w:hAnsi="Times New Roman" w:cs="Times New Roman"/>
          <w:sz w:val="24"/>
          <w:szCs w:val="24"/>
        </w:rPr>
        <w:t>i: osnovne ekonomske pretpostavke i smjernice za pri</w:t>
      </w:r>
      <w:r>
        <w:rPr>
          <w:rFonts w:ascii="Times New Roman" w:hAnsi="Times New Roman" w:cs="Times New Roman"/>
          <w:sz w:val="24"/>
          <w:szCs w:val="24"/>
        </w:rPr>
        <w:t>premu Dokumenta okvirnog proračuna</w:t>
      </w:r>
      <w:r w:rsidRPr="00240BE3">
        <w:rPr>
          <w:rFonts w:ascii="Times New Roman" w:hAnsi="Times New Roman" w:cs="Times New Roman"/>
          <w:sz w:val="24"/>
          <w:szCs w:val="24"/>
        </w:rPr>
        <w:t>, tabel</w:t>
      </w:r>
      <w:r>
        <w:rPr>
          <w:rFonts w:ascii="Times New Roman" w:hAnsi="Times New Roman" w:cs="Times New Roman"/>
          <w:sz w:val="24"/>
          <w:szCs w:val="24"/>
        </w:rPr>
        <w:t>e pregleda prioriteta proračunskih</w:t>
      </w:r>
      <w:r w:rsidRPr="00240BE3">
        <w:rPr>
          <w:rFonts w:ascii="Times New Roman" w:hAnsi="Times New Roman" w:cs="Times New Roman"/>
          <w:sz w:val="24"/>
          <w:szCs w:val="24"/>
        </w:rPr>
        <w:t xml:space="preserve"> korisnika, te dinamiku i rokove pri</w:t>
      </w:r>
      <w:r>
        <w:rPr>
          <w:rFonts w:ascii="Times New Roman" w:hAnsi="Times New Roman" w:cs="Times New Roman"/>
          <w:sz w:val="24"/>
          <w:szCs w:val="24"/>
        </w:rPr>
        <w:t>preme Dokumenta okvirnog proračuna</w:t>
      </w:r>
      <w:r w:rsidRPr="00240BE3">
        <w:rPr>
          <w:rFonts w:ascii="Times New Roman" w:hAnsi="Times New Roman" w:cs="Times New Roman"/>
          <w:sz w:val="24"/>
          <w:szCs w:val="24"/>
        </w:rPr>
        <w:t>.</w:t>
      </w:r>
    </w:p>
    <w:p w:rsidR="00160E75" w:rsidRDefault="00160E75" w:rsidP="00160E75">
      <w:pPr>
        <w:spacing w:line="238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korisnici</w:t>
      </w:r>
      <w:r w:rsidR="0084509A">
        <w:rPr>
          <w:rFonts w:ascii="Times New Roman" w:hAnsi="Times New Roman" w:cs="Times New Roman"/>
          <w:sz w:val="24"/>
          <w:szCs w:val="24"/>
        </w:rPr>
        <w:t xml:space="preserve"> dostavili</w:t>
      </w:r>
      <w:r w:rsidR="008948D4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svoje proračunske zahtjeve za tri </w:t>
      </w:r>
      <w:r w:rsidR="002247F9">
        <w:rPr>
          <w:rFonts w:ascii="Times New Roman" w:hAnsi="Times New Roman" w:cs="Times New Roman"/>
          <w:sz w:val="24"/>
          <w:szCs w:val="24"/>
        </w:rPr>
        <w:t>sljedeće</w:t>
      </w:r>
      <w:r>
        <w:rPr>
          <w:rFonts w:ascii="Times New Roman" w:hAnsi="Times New Roman" w:cs="Times New Roman"/>
          <w:sz w:val="24"/>
          <w:szCs w:val="24"/>
        </w:rPr>
        <w:t xml:space="preserve"> proračunske godine po </w:t>
      </w:r>
      <w:r>
        <w:rPr>
          <w:rFonts w:ascii="Times New Roman" w:hAnsi="Times New Roman" w:cs="Times New Roman"/>
          <w:sz w:val="24"/>
          <w:szCs w:val="24"/>
        </w:rPr>
        <w:lastRenderedPageBreak/>
        <w:t>ekonomskim klasifikacijama</w:t>
      </w:r>
      <w:r w:rsidR="008948D4">
        <w:rPr>
          <w:rFonts w:ascii="Times New Roman" w:hAnsi="Times New Roman" w:cs="Times New Roman"/>
          <w:sz w:val="24"/>
          <w:szCs w:val="24"/>
        </w:rPr>
        <w:t xml:space="preserve">, </w:t>
      </w:r>
      <w:r w:rsidR="00162683">
        <w:rPr>
          <w:rFonts w:ascii="Times New Roman" w:hAnsi="Times New Roman" w:cs="Times New Roman"/>
          <w:sz w:val="24"/>
          <w:szCs w:val="24"/>
        </w:rPr>
        <w:t>ovjerene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09A">
        <w:rPr>
          <w:rFonts w:ascii="Times New Roman" w:hAnsi="Times New Roman" w:cs="Times New Roman"/>
          <w:sz w:val="24"/>
          <w:szCs w:val="24"/>
        </w:rPr>
        <w:t>i u</w:t>
      </w:r>
      <w:r>
        <w:rPr>
          <w:rFonts w:ascii="Times New Roman" w:hAnsi="Times New Roman" w:cs="Times New Roman"/>
          <w:sz w:val="24"/>
          <w:szCs w:val="24"/>
        </w:rPr>
        <w:t xml:space="preserve"> pisanoj formi.</w:t>
      </w:r>
    </w:p>
    <w:p w:rsidR="0084509A" w:rsidRDefault="0084509A" w:rsidP="00160E75">
      <w:pPr>
        <w:spacing w:line="238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</w:p>
    <w:p w:rsidR="00160E75" w:rsidRPr="008712ED" w:rsidRDefault="005E1FF3" w:rsidP="00160E75">
      <w:pPr>
        <w:spacing w:line="238" w:lineRule="auto"/>
        <w:ind w:right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60E75" w:rsidRPr="008712E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60E75" w:rsidRPr="008712ED">
        <w:rPr>
          <w:rFonts w:ascii="Times New Roman" w:hAnsi="Times New Roman" w:cs="Times New Roman"/>
          <w:b/>
          <w:sz w:val="24"/>
          <w:szCs w:val="24"/>
        </w:rPr>
        <w:t xml:space="preserve"> Plaće</w:t>
      </w:r>
      <w:r w:rsidR="00162683">
        <w:rPr>
          <w:rFonts w:ascii="Times New Roman" w:hAnsi="Times New Roman" w:cs="Times New Roman"/>
          <w:b/>
          <w:sz w:val="24"/>
          <w:szCs w:val="24"/>
        </w:rPr>
        <w:t xml:space="preserve"> i naknade</w:t>
      </w:r>
    </w:p>
    <w:p w:rsidR="00160E75" w:rsidRDefault="00160E75" w:rsidP="00160E75">
      <w:pPr>
        <w:spacing w:line="238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</w:p>
    <w:p w:rsidR="00160E75" w:rsidRDefault="00160E75" w:rsidP="00162683">
      <w:pPr>
        <w:spacing w:line="271" w:lineRule="auto"/>
        <w:ind w:right="10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Plaće </w:t>
      </w:r>
      <w:r w:rsidR="00162683">
        <w:rPr>
          <w:rFonts w:ascii="Times New Roman" w:hAnsi="Times New Roman" w:cs="Times New Roman"/>
          <w:sz w:val="24"/>
          <w:szCs w:val="24"/>
        </w:rPr>
        <w:t xml:space="preserve">i naknade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84509A">
        <w:rPr>
          <w:rFonts w:ascii="Times New Roman" w:hAnsi="Times New Roman" w:cs="Times New Roman"/>
          <w:sz w:val="24"/>
          <w:szCs w:val="24"/>
        </w:rPr>
        <w:t xml:space="preserve">bilo </w:t>
      </w:r>
      <w:r>
        <w:rPr>
          <w:rFonts w:ascii="Times New Roman" w:hAnsi="Times New Roman" w:cs="Times New Roman"/>
          <w:sz w:val="24"/>
          <w:szCs w:val="24"/>
        </w:rPr>
        <w:t>potrebno planirati s</w:t>
      </w:r>
      <w:r w:rsidR="008948D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kladu važećim zakonskim proisima i </w:t>
      </w:r>
      <w:r w:rsidRPr="007C2BC2">
        <w:rPr>
          <w:rFonts w:ascii="Times New Roman" w:hAnsi="Times New Roman" w:cs="Times New Roman"/>
          <w:bCs/>
          <w:sz w:val="24"/>
          <w:szCs w:val="24"/>
          <w:lang w:val="hr-HR"/>
        </w:rPr>
        <w:t>Pravilnik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om</w:t>
      </w:r>
      <w:r w:rsidRPr="007C2BC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 unutarnjoj organizaciji općinskih </w:t>
      </w:r>
      <w:r w:rsidR="002247F9">
        <w:rPr>
          <w:rFonts w:ascii="Times New Roman" w:hAnsi="Times New Roman" w:cs="Times New Roman"/>
          <w:bCs/>
          <w:sz w:val="24"/>
          <w:szCs w:val="24"/>
          <w:lang w:val="hr-HR"/>
        </w:rPr>
        <w:t>S</w:t>
      </w:r>
      <w:r w:rsidRPr="007C2BC2">
        <w:rPr>
          <w:rFonts w:ascii="Times New Roman" w:hAnsi="Times New Roman" w:cs="Times New Roman"/>
          <w:bCs/>
          <w:sz w:val="24"/>
          <w:szCs w:val="24"/>
          <w:lang w:val="hr-HR"/>
        </w:rPr>
        <w:t>lužbi za upravu u okviru jedinstvenog općinskog organa uprave Općine Kis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eljak („Služ</w:t>
      </w:r>
      <w:r w:rsidRPr="007C2BC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beni glasnik Općine </w:t>
      </w:r>
      <w:proofErr w:type="gramStart"/>
      <w:r w:rsidRPr="007C2BC2">
        <w:rPr>
          <w:rFonts w:ascii="Times New Roman" w:hAnsi="Times New Roman" w:cs="Times New Roman"/>
          <w:bCs/>
          <w:sz w:val="24"/>
          <w:szCs w:val="24"/>
          <w:lang w:val="hr-HR"/>
        </w:rPr>
        <w:t>Kiseljak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“</w:t>
      </w:r>
      <w:r w:rsidRPr="007C2BC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broj</w:t>
      </w:r>
      <w:proofErr w:type="gramEnd"/>
      <w:r w:rsidR="008948D4">
        <w:rPr>
          <w:rFonts w:ascii="Times New Roman" w:hAnsi="Times New Roman" w:cs="Times New Roman"/>
          <w:bCs/>
          <w:sz w:val="24"/>
          <w:szCs w:val="24"/>
          <w:lang w:val="hr-HR"/>
        </w:rPr>
        <w:t>:</w:t>
      </w:r>
      <w:r w:rsidRPr="007C2BC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1/2019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). </w:t>
      </w:r>
    </w:p>
    <w:p w:rsidR="00960733" w:rsidRDefault="00162683" w:rsidP="00960733">
      <w:pPr>
        <w:spacing w:line="271" w:lineRule="auto"/>
        <w:ind w:right="10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Također, </w:t>
      </w:r>
      <w:r w:rsidR="002247F9">
        <w:rPr>
          <w:rFonts w:ascii="Times New Roman" w:hAnsi="Times New Roman" w:cs="Times New Roman"/>
          <w:bCs/>
          <w:sz w:val="24"/>
          <w:szCs w:val="24"/>
          <w:lang w:val="hr-HR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klad</w:t>
      </w:r>
      <w:r w:rsidR="002247F9">
        <w:rPr>
          <w:rFonts w:ascii="Times New Roman" w:hAnsi="Times New Roman" w:cs="Times New Roman"/>
          <w:bCs/>
          <w:sz w:val="24"/>
          <w:szCs w:val="24"/>
          <w:lang w:val="hr-HR"/>
        </w:rPr>
        <w:t>no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ostvarenim pravima po osnovu radnog staža i godina života,</w:t>
      </w:r>
      <w:r w:rsidR="0088331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 tijeku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trogodišnjeg perioda očekuje se redovito umirovljenje </w:t>
      </w:r>
      <w:r w:rsidR="0030669A">
        <w:rPr>
          <w:rFonts w:ascii="Times New Roman" w:hAnsi="Times New Roman" w:cs="Times New Roman"/>
          <w:bCs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djel</w:t>
      </w:r>
      <w:r w:rsidR="0030669A">
        <w:rPr>
          <w:rFonts w:ascii="Times New Roman" w:hAnsi="Times New Roman" w:cs="Times New Roman"/>
          <w:bCs/>
          <w:sz w:val="24"/>
          <w:szCs w:val="24"/>
          <w:lang w:val="hr-HR"/>
        </w:rPr>
        <w:t>a</w:t>
      </w:r>
      <w:r w:rsidR="0088331B">
        <w:rPr>
          <w:rFonts w:ascii="Times New Roman" w:hAnsi="Times New Roman" w:cs="Times New Roman"/>
          <w:bCs/>
          <w:sz w:val="24"/>
          <w:szCs w:val="24"/>
          <w:lang w:val="hr-HR"/>
        </w:rPr>
        <w:t>tnika Općine Kiseljak, što će svakako zahtjevati i ponovno popunjavanje tih upražnjenih mjesta.</w:t>
      </w:r>
      <w:r w:rsidR="002247F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7B50E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Osnovna plaća utvrđuje se množenjem osnovice, koja s danom donošenja ovog dokumenta iznosi 330,00 KM, </w:t>
      </w:r>
      <w:r w:rsidR="00B0445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 koficijenta platnog razreda, </w:t>
      </w:r>
      <w:r w:rsidR="007B50E2">
        <w:rPr>
          <w:rFonts w:ascii="Times New Roman" w:hAnsi="Times New Roman" w:cs="Times New Roman"/>
          <w:bCs/>
          <w:sz w:val="24"/>
          <w:szCs w:val="24"/>
          <w:lang w:val="hr-HR"/>
        </w:rPr>
        <w:t>uvećan</w:t>
      </w:r>
      <w:r w:rsidR="00B0445C">
        <w:rPr>
          <w:rFonts w:ascii="Times New Roman" w:hAnsi="Times New Roman" w:cs="Times New Roman"/>
          <w:bCs/>
          <w:sz w:val="24"/>
          <w:szCs w:val="24"/>
          <w:lang w:val="hr-HR"/>
        </w:rPr>
        <w:t>o</w:t>
      </w:r>
      <w:r w:rsidR="007B50E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za korektivni bod za obračun koji se donosi na </w:t>
      </w:r>
      <w:r w:rsidR="008948D4">
        <w:rPr>
          <w:rFonts w:ascii="Times New Roman" w:hAnsi="Times New Roman" w:cs="Times New Roman"/>
          <w:bCs/>
          <w:sz w:val="24"/>
          <w:szCs w:val="24"/>
          <w:lang w:val="hr-HR"/>
        </w:rPr>
        <w:t>razini</w:t>
      </w:r>
      <w:r w:rsidR="007B50E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svake proračunske godine (s</w:t>
      </w:r>
      <w:r w:rsidR="008948D4">
        <w:rPr>
          <w:rFonts w:ascii="Times New Roman" w:hAnsi="Times New Roman" w:cs="Times New Roman"/>
          <w:bCs/>
          <w:sz w:val="24"/>
          <w:szCs w:val="24"/>
          <w:lang w:val="hr-HR"/>
        </w:rPr>
        <w:t>u</w:t>
      </w:r>
      <w:r w:rsidR="007B50E2">
        <w:rPr>
          <w:rFonts w:ascii="Times New Roman" w:hAnsi="Times New Roman" w:cs="Times New Roman"/>
          <w:bCs/>
          <w:sz w:val="24"/>
          <w:szCs w:val="24"/>
          <w:lang w:val="hr-HR"/>
        </w:rPr>
        <w:t>klad</w:t>
      </w:r>
      <w:r w:rsidR="008948D4">
        <w:rPr>
          <w:rFonts w:ascii="Times New Roman" w:hAnsi="Times New Roman" w:cs="Times New Roman"/>
          <w:bCs/>
          <w:sz w:val="24"/>
          <w:szCs w:val="24"/>
          <w:lang w:val="hr-HR"/>
        </w:rPr>
        <w:t>no</w:t>
      </w:r>
      <w:r w:rsidR="007B50E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kretanj</w:t>
      </w:r>
      <w:r w:rsidR="008948D4">
        <w:rPr>
          <w:rFonts w:ascii="Times New Roman" w:hAnsi="Times New Roman" w:cs="Times New Roman"/>
          <w:bCs/>
          <w:sz w:val="24"/>
          <w:szCs w:val="24"/>
          <w:lang w:val="hr-HR"/>
        </w:rPr>
        <w:t>u</w:t>
      </w:r>
      <w:r w:rsidR="007B50E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potrošačkih cij</w:t>
      </w:r>
      <w:r w:rsidR="00B0445C">
        <w:rPr>
          <w:rFonts w:ascii="Times New Roman" w:hAnsi="Times New Roman" w:cs="Times New Roman"/>
          <w:bCs/>
          <w:sz w:val="24"/>
          <w:szCs w:val="24"/>
          <w:lang w:val="hr-HR"/>
        </w:rPr>
        <w:t>e</w:t>
      </w:r>
      <w:r w:rsidR="007B50E2">
        <w:rPr>
          <w:rFonts w:ascii="Times New Roman" w:hAnsi="Times New Roman" w:cs="Times New Roman"/>
          <w:bCs/>
          <w:sz w:val="24"/>
          <w:szCs w:val="24"/>
          <w:lang w:val="hr-HR"/>
        </w:rPr>
        <w:t>na na tržištu)</w:t>
      </w:r>
      <w:r w:rsidR="00B0445C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:rsidR="00AB0AB0" w:rsidRDefault="00AB0AB0" w:rsidP="00960733">
      <w:pPr>
        <w:spacing w:line="271" w:lineRule="auto"/>
        <w:ind w:right="100"/>
        <w:jc w:val="both"/>
        <w:rPr>
          <w:rFonts w:ascii="Times New Roman" w:eastAsia="Times New Roman" w:hAnsi="Times New Roman"/>
          <w:sz w:val="24"/>
        </w:rPr>
      </w:pPr>
    </w:p>
    <w:p w:rsidR="00160E75" w:rsidRPr="00960733" w:rsidRDefault="005E1FF3" w:rsidP="00960733">
      <w:pPr>
        <w:spacing w:line="271" w:lineRule="auto"/>
        <w:ind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4</w:t>
      </w:r>
      <w:r w:rsidR="00160E75" w:rsidRPr="008712ED"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>3.</w:t>
      </w:r>
      <w:r w:rsidR="00160E75" w:rsidRPr="008712ED">
        <w:rPr>
          <w:rFonts w:ascii="Times New Roman" w:eastAsia="Times New Roman" w:hAnsi="Times New Roman"/>
          <w:b/>
          <w:sz w:val="24"/>
        </w:rPr>
        <w:t xml:space="preserve"> Izda</w:t>
      </w:r>
      <w:r w:rsidR="008948D4">
        <w:rPr>
          <w:rFonts w:ascii="Times New Roman" w:eastAsia="Times New Roman" w:hAnsi="Times New Roman"/>
          <w:b/>
          <w:sz w:val="24"/>
        </w:rPr>
        <w:t>t</w:t>
      </w:r>
      <w:r w:rsidR="00160E75" w:rsidRPr="008712ED">
        <w:rPr>
          <w:rFonts w:ascii="Times New Roman" w:eastAsia="Times New Roman" w:hAnsi="Times New Roman"/>
          <w:b/>
          <w:sz w:val="24"/>
        </w:rPr>
        <w:t>ci za material i usluge 613000</w:t>
      </w:r>
    </w:p>
    <w:p w:rsidR="00162683" w:rsidRPr="008712ED" w:rsidRDefault="00162683" w:rsidP="00160E75">
      <w:pPr>
        <w:spacing w:line="255" w:lineRule="auto"/>
        <w:ind w:right="120"/>
        <w:jc w:val="both"/>
        <w:rPr>
          <w:rFonts w:ascii="Times New Roman" w:eastAsia="Times New Roman" w:hAnsi="Times New Roman"/>
          <w:b/>
          <w:sz w:val="24"/>
        </w:rPr>
      </w:pPr>
    </w:p>
    <w:p w:rsidR="00160E75" w:rsidRDefault="00160E75" w:rsidP="00160E75">
      <w:pPr>
        <w:spacing w:line="255" w:lineRule="auto"/>
        <w:ind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ove namjene</w:t>
      </w:r>
      <w:r w:rsidR="00162683">
        <w:rPr>
          <w:rFonts w:ascii="Times New Roman" w:eastAsia="Times New Roman" w:hAnsi="Times New Roman"/>
          <w:sz w:val="24"/>
        </w:rPr>
        <w:t xml:space="preserve"> bitno je </w:t>
      </w:r>
      <w:r>
        <w:rPr>
          <w:rFonts w:ascii="Times New Roman" w:eastAsia="Times New Roman" w:hAnsi="Times New Roman"/>
          <w:sz w:val="24"/>
        </w:rPr>
        <w:t>planirati racionalna sredstva na način da se o</w:t>
      </w:r>
      <w:r w:rsidR="002247F9">
        <w:rPr>
          <w:rFonts w:ascii="Times New Roman" w:eastAsia="Times New Roman" w:hAnsi="Times New Roman"/>
          <w:sz w:val="24"/>
        </w:rPr>
        <w:t>sigura</w:t>
      </w:r>
      <w:r w:rsidR="00076FE5">
        <w:rPr>
          <w:rFonts w:ascii="Times New Roman" w:eastAsia="Times New Roman" w:hAnsi="Times New Roman"/>
          <w:sz w:val="24"/>
        </w:rPr>
        <w:t xml:space="preserve"> osnovno funkcioniranje pro</w:t>
      </w:r>
      <w:r>
        <w:rPr>
          <w:rFonts w:ascii="Times New Roman" w:eastAsia="Times New Roman" w:hAnsi="Times New Roman"/>
          <w:sz w:val="24"/>
        </w:rPr>
        <w:t>računskih korisnika, pridržavajući se ograničenja u proračunskim sredstvima i ušteda koje je potrebno iskazati.</w:t>
      </w:r>
    </w:p>
    <w:p w:rsidR="00160E75" w:rsidRDefault="00160E75" w:rsidP="00160E75">
      <w:pPr>
        <w:spacing w:line="242" w:lineRule="auto"/>
        <w:ind w:left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Napominjemo da je Zakonom o profesionalnoj rehabilitaciji, osposobljavanju i </w:t>
      </w:r>
      <w:r w:rsidR="005E3E66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pošljavanju </w:t>
      </w:r>
      <w:r w:rsidR="008948D4">
        <w:rPr>
          <w:rFonts w:ascii="Times New Roman" w:eastAsia="Times New Roman" w:hAnsi="Times New Roman"/>
          <w:sz w:val="24"/>
        </w:rPr>
        <w:t>osoba</w:t>
      </w:r>
      <w:r>
        <w:rPr>
          <w:rFonts w:ascii="Times New Roman" w:eastAsia="Times New Roman" w:hAnsi="Times New Roman"/>
          <w:sz w:val="24"/>
        </w:rPr>
        <w:t xml:space="preserve"> s invaliditetom (član 18.</w:t>
      </w:r>
      <w:r w:rsidR="008948D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„Službene novine F</w:t>
      </w:r>
      <w:r w:rsidR="005E3E66"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BiH“</w:t>
      </w:r>
      <w:r w:rsidR="005E3E6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broj</w:t>
      </w:r>
      <w:proofErr w:type="gramEnd"/>
      <w:r>
        <w:rPr>
          <w:rFonts w:ascii="Times New Roman" w:eastAsia="Times New Roman" w:hAnsi="Times New Roman"/>
          <w:sz w:val="24"/>
        </w:rPr>
        <w:t>: 9/10) defini</w:t>
      </w:r>
      <w:r w:rsidR="002247F9">
        <w:rPr>
          <w:rFonts w:ascii="Times New Roman" w:eastAsia="Times New Roman" w:hAnsi="Times New Roman"/>
          <w:sz w:val="24"/>
        </w:rPr>
        <w:t>r</w:t>
      </w:r>
      <w:r>
        <w:rPr>
          <w:rFonts w:ascii="Times New Roman" w:eastAsia="Times New Roman" w:hAnsi="Times New Roman"/>
          <w:sz w:val="24"/>
        </w:rPr>
        <w:t xml:space="preserve">ano </w:t>
      </w:r>
      <w:r w:rsidR="002247F9">
        <w:rPr>
          <w:rFonts w:ascii="Times New Roman" w:eastAsia="Times New Roman" w:hAnsi="Times New Roman"/>
          <w:sz w:val="24"/>
        </w:rPr>
        <w:t>kako</w:t>
      </w:r>
      <w:r>
        <w:rPr>
          <w:rFonts w:ascii="Times New Roman" w:eastAsia="Times New Roman" w:hAnsi="Times New Roman"/>
          <w:sz w:val="24"/>
        </w:rPr>
        <w:t xml:space="preserve"> je potrebno na svakih 16 </w:t>
      </w:r>
      <w:r w:rsidR="002247F9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>p</w:t>
      </w:r>
      <w:r w:rsidR="002247F9">
        <w:rPr>
          <w:rFonts w:ascii="Times New Roman" w:eastAsia="Times New Roman" w:hAnsi="Times New Roman"/>
          <w:sz w:val="24"/>
        </w:rPr>
        <w:t>oslenih planirati najmanje jednu</w:t>
      </w:r>
      <w:r>
        <w:rPr>
          <w:rFonts w:ascii="Times New Roman" w:eastAsia="Times New Roman" w:hAnsi="Times New Roman"/>
          <w:sz w:val="24"/>
        </w:rPr>
        <w:t xml:space="preserve"> </w:t>
      </w:r>
      <w:r w:rsidR="002247F9">
        <w:rPr>
          <w:rFonts w:ascii="Times New Roman" w:eastAsia="Times New Roman" w:hAnsi="Times New Roman"/>
          <w:sz w:val="24"/>
        </w:rPr>
        <w:t>up</w:t>
      </w:r>
      <w:r>
        <w:rPr>
          <w:rFonts w:ascii="Times New Roman" w:eastAsia="Times New Roman" w:hAnsi="Times New Roman"/>
          <w:sz w:val="24"/>
        </w:rPr>
        <w:t>oslen</w:t>
      </w:r>
      <w:r w:rsidR="002247F9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</w:t>
      </w:r>
      <w:r w:rsidR="002247F9">
        <w:rPr>
          <w:rFonts w:ascii="Times New Roman" w:eastAsia="Times New Roman" w:hAnsi="Times New Roman"/>
          <w:sz w:val="24"/>
        </w:rPr>
        <w:t>osobu</w:t>
      </w:r>
      <w:r>
        <w:rPr>
          <w:rFonts w:ascii="Times New Roman" w:eastAsia="Times New Roman" w:hAnsi="Times New Roman"/>
          <w:sz w:val="24"/>
        </w:rPr>
        <w:t xml:space="preserve"> s invaliditetom. Subjekti (unutar kojih spadaju i državni organi, organi pravosuđa, organi lokalne uprave, javne službe, ustanove, fondovi, javna preduzeća i dr.) koji ne ispune pre</w:t>
      </w:r>
      <w:r w:rsidR="005E3E66">
        <w:rPr>
          <w:rFonts w:ascii="Times New Roman" w:eastAsia="Times New Roman" w:hAnsi="Times New Roman"/>
          <w:sz w:val="24"/>
        </w:rPr>
        <w:t>t</w:t>
      </w:r>
      <w:r>
        <w:rPr>
          <w:rFonts w:ascii="Times New Roman" w:eastAsia="Times New Roman" w:hAnsi="Times New Roman"/>
          <w:sz w:val="24"/>
        </w:rPr>
        <w:t xml:space="preserve">hodno navedenu obvezu o </w:t>
      </w:r>
      <w:r w:rsidR="005E3E66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pošljavanju dužni su mjesečno, pri isplati plaća, obračunati i uplatiti u Fond za podsticanje rehabilitacije i </w:t>
      </w:r>
      <w:r w:rsidR="005E3E66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pošljavanja </w:t>
      </w:r>
      <w:r w:rsidR="005E3E66">
        <w:rPr>
          <w:rFonts w:ascii="Times New Roman" w:eastAsia="Times New Roman" w:hAnsi="Times New Roman"/>
          <w:sz w:val="24"/>
        </w:rPr>
        <w:t xml:space="preserve">osoba </w:t>
      </w:r>
      <w:r>
        <w:rPr>
          <w:rFonts w:ascii="Times New Roman" w:eastAsia="Times New Roman" w:hAnsi="Times New Roman"/>
          <w:sz w:val="24"/>
        </w:rPr>
        <w:t>s invaliditetom novčani iznos u visini 25% od prosječne plaće u Federaciji BiH za svak</w:t>
      </w:r>
      <w:r w:rsidR="002247F9">
        <w:rPr>
          <w:rFonts w:ascii="Times New Roman" w:eastAsia="Times New Roman" w:hAnsi="Times New Roman"/>
          <w:sz w:val="24"/>
        </w:rPr>
        <w:t>u osobu</w:t>
      </w:r>
      <w:r>
        <w:rPr>
          <w:rFonts w:ascii="Times New Roman" w:eastAsia="Times New Roman" w:hAnsi="Times New Roman"/>
          <w:sz w:val="24"/>
        </w:rPr>
        <w:t xml:space="preserve"> s invaliditetom koj</w:t>
      </w:r>
      <w:r w:rsidR="002247F9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su bili dužni </w:t>
      </w:r>
      <w:r w:rsidR="002247F9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posliti. </w:t>
      </w:r>
      <w:r w:rsidR="002247F9">
        <w:rPr>
          <w:rFonts w:ascii="Times New Roman" w:eastAsia="Times New Roman" w:hAnsi="Times New Roman"/>
          <w:sz w:val="24"/>
        </w:rPr>
        <w:t>Su</w:t>
      </w:r>
      <w:r>
        <w:rPr>
          <w:rFonts w:ascii="Times New Roman" w:eastAsia="Times New Roman" w:hAnsi="Times New Roman"/>
          <w:sz w:val="24"/>
        </w:rPr>
        <w:t>klad</w:t>
      </w:r>
      <w:r w:rsidR="002247F9">
        <w:rPr>
          <w:rFonts w:ascii="Times New Roman" w:eastAsia="Times New Roman" w:hAnsi="Times New Roman"/>
          <w:sz w:val="24"/>
        </w:rPr>
        <w:t>no</w:t>
      </w:r>
      <w:r>
        <w:rPr>
          <w:rFonts w:ascii="Times New Roman" w:eastAsia="Times New Roman" w:hAnsi="Times New Roman"/>
          <w:sz w:val="24"/>
        </w:rPr>
        <w:t xml:space="preserve"> navedenim potrebno je da svaki </w:t>
      </w:r>
      <w:r w:rsidR="002247F9">
        <w:rPr>
          <w:rFonts w:ascii="Times New Roman" w:eastAsia="Times New Roman" w:hAnsi="Times New Roman"/>
          <w:sz w:val="24"/>
        </w:rPr>
        <w:t>proračunski</w:t>
      </w:r>
      <w:r>
        <w:rPr>
          <w:rFonts w:ascii="Times New Roman" w:eastAsia="Times New Roman" w:hAnsi="Times New Roman"/>
          <w:sz w:val="24"/>
        </w:rPr>
        <w:t xml:space="preserve"> korisnik izanalizira stanje </w:t>
      </w:r>
      <w:r w:rsidR="002247F9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poslenja invalidnih osoba u svom resoru i ukoliko je potrebno planirati sredstva za navedeni Fond, ista predvidjeti na kontu rashoda 613900 Posebna naknada za podsticanje rehabilitacije i </w:t>
      </w:r>
      <w:r w:rsidR="005E3E66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>pošljavanja osoba s invaliditetom.</w:t>
      </w:r>
    </w:p>
    <w:p w:rsidR="00160E75" w:rsidRDefault="00160E75" w:rsidP="00160E75">
      <w:pPr>
        <w:spacing w:line="242" w:lineRule="auto"/>
        <w:ind w:left="2"/>
        <w:jc w:val="both"/>
        <w:rPr>
          <w:rFonts w:ascii="Times New Roman" w:eastAsia="Times New Roman" w:hAnsi="Times New Roman"/>
          <w:sz w:val="24"/>
        </w:rPr>
      </w:pPr>
    </w:p>
    <w:p w:rsidR="00160E75" w:rsidRPr="008712ED" w:rsidRDefault="005E1FF3" w:rsidP="00160E75">
      <w:pPr>
        <w:spacing w:line="242" w:lineRule="auto"/>
        <w:ind w:left="2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4.4</w:t>
      </w:r>
      <w:r w:rsidR="00160E75" w:rsidRPr="008712ED">
        <w:rPr>
          <w:rFonts w:ascii="Times New Roman" w:eastAsia="Times New Roman" w:hAnsi="Times New Roman"/>
          <w:b/>
          <w:sz w:val="24"/>
        </w:rPr>
        <w:t>. Tekući transferi – 614000</w:t>
      </w:r>
    </w:p>
    <w:p w:rsidR="00160E75" w:rsidRDefault="00160E75" w:rsidP="00160E75">
      <w:pPr>
        <w:spacing w:line="242" w:lineRule="auto"/>
        <w:ind w:left="2"/>
        <w:jc w:val="both"/>
        <w:rPr>
          <w:rFonts w:ascii="Times New Roman" w:eastAsia="Times New Roman" w:hAnsi="Times New Roman"/>
          <w:sz w:val="24"/>
        </w:rPr>
      </w:pPr>
    </w:p>
    <w:p w:rsidR="00160E75" w:rsidRDefault="00160E75" w:rsidP="00160E75">
      <w:pPr>
        <w:spacing w:line="248" w:lineRule="auto"/>
        <w:ind w:left="2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Tekuće transfere treba planirati s</w:t>
      </w:r>
      <w:r w:rsidR="002247F9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>klad</w:t>
      </w:r>
      <w:r w:rsidR="002247F9">
        <w:rPr>
          <w:rFonts w:ascii="Times New Roman" w:eastAsia="Times New Roman" w:hAnsi="Times New Roman"/>
          <w:sz w:val="24"/>
        </w:rPr>
        <w:t>no</w:t>
      </w:r>
      <w:r>
        <w:rPr>
          <w:rFonts w:ascii="Times New Roman" w:eastAsia="Times New Roman" w:hAnsi="Times New Roman"/>
          <w:sz w:val="24"/>
        </w:rPr>
        <w:t xml:space="preserve"> Odlu</w:t>
      </w:r>
      <w:r w:rsidR="002247F9">
        <w:rPr>
          <w:rFonts w:ascii="Times New Roman" w:eastAsia="Times New Roman" w:hAnsi="Times New Roman"/>
          <w:sz w:val="24"/>
        </w:rPr>
        <w:t>ci</w:t>
      </w:r>
      <w:r>
        <w:rPr>
          <w:rFonts w:ascii="Times New Roman" w:eastAsia="Times New Roman" w:hAnsi="Times New Roman"/>
          <w:sz w:val="24"/>
        </w:rPr>
        <w:t xml:space="preserve"> o raspodjeli tekućih transfera uz svaku ekonomsku klasifikaciju.</w:t>
      </w:r>
      <w:r w:rsidR="002247F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Posebnu p</w:t>
      </w:r>
      <w:r w:rsidR="002247F9">
        <w:rPr>
          <w:rFonts w:ascii="Times New Roman" w:eastAsia="Times New Roman" w:hAnsi="Times New Roman"/>
          <w:b/>
          <w:sz w:val="24"/>
        </w:rPr>
        <w:t>ozornost</w:t>
      </w:r>
      <w:r>
        <w:rPr>
          <w:rFonts w:ascii="Times New Roman" w:eastAsia="Times New Roman" w:hAnsi="Times New Roman"/>
          <w:b/>
          <w:sz w:val="24"/>
        </w:rPr>
        <w:t xml:space="preserve"> treba obratiti na realnu procjenu mogućih troškova po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osnovu sudskih sporova.</w:t>
      </w:r>
    </w:p>
    <w:p w:rsidR="00076FE5" w:rsidRDefault="00076FE5" w:rsidP="00160E75">
      <w:pPr>
        <w:spacing w:line="248" w:lineRule="auto"/>
        <w:ind w:left="2"/>
        <w:jc w:val="both"/>
      </w:pPr>
      <w:r w:rsidRPr="00076FE5">
        <w:rPr>
          <w:rFonts w:ascii="Times New Roman" w:hAnsi="Times New Roman" w:cs="Times New Roman"/>
          <w:sz w:val="24"/>
          <w:szCs w:val="24"/>
        </w:rPr>
        <w:t>U strukturi plan</w:t>
      </w:r>
      <w:r w:rsidR="00B0445C">
        <w:rPr>
          <w:rFonts w:ascii="Times New Roman" w:hAnsi="Times New Roman" w:cs="Times New Roman"/>
          <w:sz w:val="24"/>
          <w:szCs w:val="24"/>
        </w:rPr>
        <w:t>iranih tekućih transfera za 2022</w:t>
      </w:r>
      <w:r w:rsidRPr="00076FE5">
        <w:rPr>
          <w:rFonts w:ascii="Times New Roman" w:hAnsi="Times New Roman" w:cs="Times New Roman"/>
          <w:sz w:val="24"/>
          <w:szCs w:val="24"/>
        </w:rPr>
        <w:t>.</w:t>
      </w:r>
      <w:r w:rsidR="005E3E66">
        <w:rPr>
          <w:rFonts w:ascii="Times New Roman" w:hAnsi="Times New Roman" w:cs="Times New Roman"/>
          <w:sz w:val="24"/>
          <w:szCs w:val="24"/>
        </w:rPr>
        <w:t xml:space="preserve"> godinu</w:t>
      </w:r>
      <w:r w:rsidRPr="00076FE5">
        <w:rPr>
          <w:rFonts w:ascii="Times New Roman" w:hAnsi="Times New Roman" w:cs="Times New Roman"/>
          <w:sz w:val="24"/>
          <w:szCs w:val="24"/>
        </w:rPr>
        <w:t xml:space="preserve"> najveći dio se odnosi na transfere iz oblasti komunalnih usluga, socijalne zaštite, transfere iz oblasti obraz</w:t>
      </w:r>
      <w:r>
        <w:rPr>
          <w:rFonts w:ascii="Times New Roman" w:hAnsi="Times New Roman" w:cs="Times New Roman"/>
          <w:sz w:val="24"/>
          <w:szCs w:val="24"/>
        </w:rPr>
        <w:t xml:space="preserve">ovanja, </w:t>
      </w:r>
      <w:r w:rsidR="00985B8C">
        <w:rPr>
          <w:rFonts w:ascii="Times New Roman" w:hAnsi="Times New Roman" w:cs="Times New Roman"/>
          <w:sz w:val="24"/>
          <w:szCs w:val="24"/>
        </w:rPr>
        <w:t>znanosti</w:t>
      </w:r>
      <w:r>
        <w:rPr>
          <w:rFonts w:ascii="Times New Roman" w:hAnsi="Times New Roman" w:cs="Times New Roman"/>
          <w:sz w:val="24"/>
          <w:szCs w:val="24"/>
        </w:rPr>
        <w:t>, kulture i sporta</w:t>
      </w:r>
      <w:r w:rsidRPr="00076F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Transfera ove vrste </w:t>
      </w:r>
      <w:r w:rsidRPr="00076FE5">
        <w:rPr>
          <w:rFonts w:ascii="Times New Roman" w:hAnsi="Times New Roman" w:cs="Times New Roman"/>
          <w:sz w:val="24"/>
          <w:szCs w:val="24"/>
        </w:rPr>
        <w:t>nije moguće predvidjeti za tri godine, nego će se svake godine pri donošenju proračuna planirati pojedinačno</w:t>
      </w:r>
      <w:r w:rsidR="00985B8C">
        <w:rPr>
          <w:rFonts w:ascii="Times New Roman" w:hAnsi="Times New Roman" w:cs="Times New Roman"/>
          <w:sz w:val="24"/>
          <w:szCs w:val="24"/>
        </w:rPr>
        <w:t>,</w:t>
      </w:r>
      <w:r w:rsidRPr="00076FE5">
        <w:rPr>
          <w:rFonts w:ascii="Times New Roman" w:hAnsi="Times New Roman" w:cs="Times New Roman"/>
          <w:sz w:val="24"/>
          <w:szCs w:val="24"/>
        </w:rPr>
        <w:t xml:space="preserve"> koliko bude prostora u proračunu za tu godinu. U okviru tekućih rashoda na poziciji </w:t>
      </w:r>
      <w:r w:rsidR="00985B8C">
        <w:rPr>
          <w:rFonts w:ascii="Times New Roman" w:hAnsi="Times New Roman" w:cs="Times New Roman"/>
          <w:sz w:val="24"/>
          <w:szCs w:val="24"/>
        </w:rPr>
        <w:t xml:space="preserve">- </w:t>
      </w:r>
      <w:r w:rsidRPr="00076FE5">
        <w:rPr>
          <w:rFonts w:ascii="Times New Roman" w:hAnsi="Times New Roman" w:cs="Times New Roman"/>
          <w:sz w:val="24"/>
          <w:szCs w:val="24"/>
        </w:rPr>
        <w:t>ostali tekući rashodi planirana su sredstva za izvršenje pravosnažnih sudskih presuda i sudskih nagodbi. Naime</w:t>
      </w:r>
      <w:r w:rsidR="00960733">
        <w:rPr>
          <w:rFonts w:ascii="Times New Roman" w:hAnsi="Times New Roman" w:cs="Times New Roman"/>
          <w:sz w:val="24"/>
          <w:szCs w:val="24"/>
        </w:rPr>
        <w:t>,</w:t>
      </w:r>
      <w:r w:rsidRPr="00076FE5">
        <w:rPr>
          <w:rFonts w:ascii="Times New Roman" w:hAnsi="Times New Roman" w:cs="Times New Roman"/>
          <w:sz w:val="24"/>
          <w:szCs w:val="24"/>
        </w:rPr>
        <w:t xml:space="preserve"> Izmjenama zakona o ovršnom postupku („Službene novine Federacije </w:t>
      </w:r>
      <w:proofErr w:type="gramStart"/>
      <w:r w:rsidRPr="00076FE5">
        <w:rPr>
          <w:rFonts w:ascii="Times New Roman" w:hAnsi="Times New Roman" w:cs="Times New Roman"/>
          <w:sz w:val="24"/>
          <w:szCs w:val="24"/>
        </w:rPr>
        <w:t>BiH“ broj</w:t>
      </w:r>
      <w:proofErr w:type="gramEnd"/>
      <w:r w:rsidR="004C7AE8">
        <w:rPr>
          <w:rFonts w:ascii="Times New Roman" w:hAnsi="Times New Roman" w:cs="Times New Roman"/>
          <w:sz w:val="24"/>
          <w:szCs w:val="24"/>
        </w:rPr>
        <w:t>:</w:t>
      </w:r>
      <w:r w:rsidRPr="00076FE5">
        <w:rPr>
          <w:rFonts w:ascii="Times New Roman" w:hAnsi="Times New Roman" w:cs="Times New Roman"/>
          <w:sz w:val="24"/>
          <w:szCs w:val="24"/>
        </w:rPr>
        <w:t xml:space="preserve"> 46/16) sve razine vlasti u Federaciji BiH koje imaju ovršne sudske presude dužn</w:t>
      </w:r>
      <w:r w:rsidR="004C7AE8">
        <w:rPr>
          <w:rFonts w:ascii="Times New Roman" w:hAnsi="Times New Roman" w:cs="Times New Roman"/>
          <w:sz w:val="24"/>
          <w:szCs w:val="24"/>
        </w:rPr>
        <w:t>e</w:t>
      </w:r>
      <w:r w:rsidRPr="00076FE5">
        <w:rPr>
          <w:rFonts w:ascii="Times New Roman" w:hAnsi="Times New Roman" w:cs="Times New Roman"/>
          <w:sz w:val="24"/>
          <w:szCs w:val="24"/>
        </w:rPr>
        <w:t xml:space="preserve"> su u svojim proračunima predvidjeti sredstva za isplatu sudskih ovršnih rješenja na teret proračuna u iznosu najmanje 0,3% planiranih prihoda u proračunu</w:t>
      </w:r>
      <w:r>
        <w:t>.</w:t>
      </w:r>
    </w:p>
    <w:p w:rsidR="00960733" w:rsidRDefault="00960733" w:rsidP="00160E75">
      <w:pPr>
        <w:spacing w:line="248" w:lineRule="auto"/>
        <w:ind w:left="2"/>
        <w:jc w:val="both"/>
      </w:pPr>
      <w:r w:rsidRPr="00D3466A">
        <w:rPr>
          <w:rFonts w:ascii="Times New Roman" w:hAnsi="Times New Roman" w:cs="Times New Roman"/>
          <w:sz w:val="24"/>
          <w:szCs w:val="24"/>
        </w:rPr>
        <w:t>Proračunska instrukcija broj 2 - početna proračunska ograničenja i</w:t>
      </w:r>
      <w:r>
        <w:rPr>
          <w:rFonts w:ascii="Times New Roman" w:hAnsi="Times New Roman" w:cs="Times New Roman"/>
          <w:sz w:val="24"/>
          <w:szCs w:val="24"/>
        </w:rPr>
        <w:t xml:space="preserve"> smjernice za izradu prijedloga financijskih planova </w:t>
      </w:r>
      <w:r w:rsidRPr="00D3466A">
        <w:rPr>
          <w:rFonts w:ascii="Times New Roman" w:hAnsi="Times New Roman" w:cs="Times New Roman"/>
          <w:sz w:val="24"/>
          <w:szCs w:val="24"/>
        </w:rPr>
        <w:t>proračunskih korisnika će biti dostavljena tijekom proračunskog ciklusa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B8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dat će daljnje </w:t>
      </w:r>
      <w:r w:rsidRPr="00D3466A">
        <w:rPr>
          <w:rFonts w:ascii="Times New Roman" w:hAnsi="Times New Roman" w:cs="Times New Roman"/>
          <w:sz w:val="24"/>
          <w:szCs w:val="24"/>
        </w:rPr>
        <w:t>upute vezane za pripremu Prijedloga financijskih planova za proračunskim</w:t>
      </w:r>
      <w:r>
        <w:rPr>
          <w:rFonts w:ascii="Times New Roman" w:hAnsi="Times New Roman" w:cs="Times New Roman"/>
          <w:sz w:val="24"/>
          <w:szCs w:val="24"/>
        </w:rPr>
        <w:t xml:space="preserve"> sredstvima proračunskog korisnika i dokumentacije proračuna.</w:t>
      </w:r>
    </w:p>
    <w:p w:rsidR="00160E75" w:rsidRPr="00960733" w:rsidRDefault="00160E75" w:rsidP="00960733">
      <w:pPr>
        <w:pStyle w:val="Tijeloteksta"/>
        <w:spacing w:before="1"/>
        <w:ind w:right="247"/>
        <w:jc w:val="both"/>
        <w:rPr>
          <w:rFonts w:ascii="Times New Roman" w:hAnsi="Times New Roman" w:cs="Times New Roman"/>
          <w:sz w:val="24"/>
          <w:szCs w:val="24"/>
        </w:rPr>
      </w:pPr>
    </w:p>
    <w:p w:rsidR="00160E75" w:rsidRPr="008712ED" w:rsidRDefault="005E1FF3" w:rsidP="00160E75">
      <w:pPr>
        <w:spacing w:line="242" w:lineRule="auto"/>
        <w:ind w:left="2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4.5.</w:t>
      </w:r>
      <w:r w:rsidR="00160E75" w:rsidRPr="008712ED">
        <w:rPr>
          <w:rFonts w:ascii="Times New Roman" w:eastAsia="Times New Roman" w:hAnsi="Times New Roman"/>
          <w:b/>
          <w:sz w:val="24"/>
        </w:rPr>
        <w:t xml:space="preserve"> Nabava stalnih sredstava </w:t>
      </w:r>
    </w:p>
    <w:p w:rsidR="00160E75" w:rsidRDefault="00160E75" w:rsidP="00160E75">
      <w:pPr>
        <w:spacing w:line="242" w:lineRule="auto"/>
        <w:ind w:left="2"/>
        <w:jc w:val="both"/>
        <w:rPr>
          <w:rFonts w:ascii="Times New Roman" w:eastAsia="Times New Roman" w:hAnsi="Times New Roman"/>
          <w:sz w:val="24"/>
        </w:rPr>
      </w:pPr>
    </w:p>
    <w:p w:rsidR="00160E75" w:rsidRDefault="00D3469C" w:rsidP="00160E75">
      <w:pPr>
        <w:spacing w:line="25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Izda</w:t>
      </w:r>
      <w:r w:rsidR="0005507B">
        <w:rPr>
          <w:rFonts w:ascii="Times New Roman" w:eastAsia="Times New Roman" w:hAnsi="Times New Roman"/>
          <w:sz w:val="24"/>
        </w:rPr>
        <w:t>T</w:t>
      </w:r>
      <w:r>
        <w:rPr>
          <w:rFonts w:ascii="Times New Roman" w:eastAsia="Times New Roman" w:hAnsi="Times New Roman"/>
          <w:sz w:val="24"/>
        </w:rPr>
        <w:t>ci za nabavu stalnih sredstava, s</w:t>
      </w:r>
      <w:r w:rsidR="00985B8C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>klad</w:t>
      </w:r>
      <w:r w:rsidR="00985B8C">
        <w:rPr>
          <w:rFonts w:ascii="Times New Roman" w:eastAsia="Times New Roman" w:hAnsi="Times New Roman"/>
          <w:sz w:val="24"/>
        </w:rPr>
        <w:t>no</w:t>
      </w:r>
      <w:r>
        <w:rPr>
          <w:rFonts w:ascii="Times New Roman" w:eastAsia="Times New Roman" w:hAnsi="Times New Roman"/>
          <w:sz w:val="24"/>
        </w:rPr>
        <w:t xml:space="preserve"> proračunsko</w:t>
      </w:r>
      <w:r w:rsidR="00985B8C">
        <w:rPr>
          <w:rFonts w:ascii="Times New Roman" w:eastAsia="Times New Roman" w:hAnsi="Times New Roman"/>
          <w:sz w:val="24"/>
        </w:rPr>
        <w:t>j</w:t>
      </w:r>
      <w:r>
        <w:rPr>
          <w:rFonts w:ascii="Times New Roman" w:eastAsia="Times New Roman" w:hAnsi="Times New Roman"/>
          <w:sz w:val="24"/>
        </w:rPr>
        <w:t xml:space="preserve"> klasifikacij</w:t>
      </w:r>
      <w:r w:rsidR="00985B8C">
        <w:rPr>
          <w:rFonts w:ascii="Times New Roman" w:eastAsia="Times New Roman" w:hAnsi="Times New Roman"/>
          <w:sz w:val="24"/>
        </w:rPr>
        <w:t xml:space="preserve">i </w:t>
      </w:r>
      <w:r>
        <w:rPr>
          <w:rFonts w:ascii="Times New Roman" w:eastAsia="Times New Roman" w:hAnsi="Times New Roman"/>
          <w:sz w:val="24"/>
        </w:rPr>
        <w:t>sastoje se od:</w:t>
      </w:r>
    </w:p>
    <w:p w:rsidR="00D3469C" w:rsidRDefault="00D3469C" w:rsidP="00D3469C">
      <w:pPr>
        <w:numPr>
          <w:ilvl w:val="0"/>
          <w:numId w:val="17"/>
        </w:numPr>
        <w:spacing w:line="25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Nabave građevina</w:t>
      </w:r>
    </w:p>
    <w:p w:rsidR="00D3469C" w:rsidRDefault="00D3469C" w:rsidP="00D3469C">
      <w:pPr>
        <w:numPr>
          <w:ilvl w:val="0"/>
          <w:numId w:val="17"/>
        </w:numPr>
        <w:spacing w:line="25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Nabav</w:t>
      </w:r>
      <w:r w:rsidR="0005507B">
        <w:rPr>
          <w:rFonts w:ascii="Times New Roman" w:eastAsia="Times New Roman" w:hAnsi="Times New Roman"/>
          <w:sz w:val="24"/>
        </w:rPr>
        <w:t>e opreme</w:t>
      </w:r>
    </w:p>
    <w:p w:rsidR="00D3469C" w:rsidRDefault="00D3469C" w:rsidP="00D3469C">
      <w:pPr>
        <w:numPr>
          <w:ilvl w:val="0"/>
          <w:numId w:val="17"/>
        </w:numPr>
        <w:spacing w:line="25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Nabave stal</w:t>
      </w:r>
      <w:r w:rsidR="003A3218">
        <w:rPr>
          <w:rFonts w:ascii="Times New Roman" w:eastAsia="Times New Roman" w:hAnsi="Times New Roman"/>
          <w:sz w:val="24"/>
        </w:rPr>
        <w:t>n</w:t>
      </w:r>
      <w:r>
        <w:rPr>
          <w:rFonts w:ascii="Times New Roman" w:eastAsia="Times New Roman" w:hAnsi="Times New Roman"/>
          <w:sz w:val="24"/>
        </w:rPr>
        <w:t xml:space="preserve">ih </w:t>
      </w:r>
      <w:r w:rsidR="0005507B">
        <w:rPr>
          <w:rFonts w:ascii="Times New Roman" w:eastAsia="Times New Roman" w:hAnsi="Times New Roman"/>
          <w:sz w:val="24"/>
        </w:rPr>
        <w:t>sredstava u obliku prava</w:t>
      </w:r>
    </w:p>
    <w:p w:rsidR="00960733" w:rsidRDefault="00D3469C" w:rsidP="00D3469C">
      <w:pPr>
        <w:numPr>
          <w:ilvl w:val="0"/>
          <w:numId w:val="17"/>
        </w:numPr>
        <w:spacing w:line="255" w:lineRule="auto"/>
        <w:jc w:val="both"/>
        <w:rPr>
          <w:rFonts w:ascii="Times New Roman" w:eastAsia="Times New Roman" w:hAnsi="Times New Roman"/>
          <w:sz w:val="24"/>
        </w:rPr>
      </w:pPr>
      <w:r w:rsidRPr="00960733">
        <w:rPr>
          <w:rFonts w:ascii="Times New Roman" w:eastAsia="Times New Roman" w:hAnsi="Times New Roman"/>
          <w:sz w:val="24"/>
        </w:rPr>
        <w:t>Rekonstrukcije i investicijakog održavanja</w:t>
      </w:r>
    </w:p>
    <w:p w:rsidR="00AB0AB0" w:rsidRDefault="00D3469C" w:rsidP="00160E75">
      <w:pPr>
        <w:numPr>
          <w:ilvl w:val="0"/>
          <w:numId w:val="17"/>
        </w:numPr>
        <w:spacing w:line="255" w:lineRule="auto"/>
        <w:jc w:val="both"/>
        <w:rPr>
          <w:rFonts w:ascii="Times New Roman" w:eastAsia="Times New Roman" w:hAnsi="Times New Roman"/>
          <w:sz w:val="24"/>
        </w:rPr>
      </w:pPr>
      <w:r w:rsidRPr="00960733">
        <w:rPr>
          <w:rFonts w:ascii="Times New Roman" w:eastAsia="Times New Roman" w:hAnsi="Times New Roman"/>
          <w:sz w:val="24"/>
        </w:rPr>
        <w:t>Planira</w:t>
      </w:r>
      <w:r w:rsidR="0005507B">
        <w:rPr>
          <w:rFonts w:ascii="Times New Roman" w:eastAsia="Times New Roman" w:hAnsi="Times New Roman"/>
          <w:sz w:val="24"/>
        </w:rPr>
        <w:t>nja</w:t>
      </w:r>
      <w:r w:rsidRPr="00960733">
        <w:rPr>
          <w:rFonts w:ascii="Times New Roman" w:eastAsia="Times New Roman" w:hAnsi="Times New Roman"/>
          <w:sz w:val="24"/>
        </w:rPr>
        <w:t xml:space="preserve"> dovršetk</w:t>
      </w:r>
      <w:r w:rsidR="0005507B">
        <w:rPr>
          <w:rFonts w:ascii="Times New Roman" w:eastAsia="Times New Roman" w:hAnsi="Times New Roman"/>
          <w:sz w:val="24"/>
        </w:rPr>
        <w:t>a</w:t>
      </w:r>
      <w:r w:rsidRPr="00960733">
        <w:rPr>
          <w:rFonts w:ascii="Times New Roman" w:eastAsia="Times New Roman" w:hAnsi="Times New Roman"/>
          <w:sz w:val="24"/>
        </w:rPr>
        <w:t xml:space="preserve"> već </w:t>
      </w:r>
      <w:r w:rsidR="0005507B">
        <w:rPr>
          <w:rFonts w:ascii="Times New Roman" w:eastAsia="Times New Roman" w:hAnsi="Times New Roman"/>
          <w:sz w:val="24"/>
        </w:rPr>
        <w:t>započetih</w:t>
      </w:r>
      <w:r w:rsidRPr="00960733">
        <w:rPr>
          <w:rFonts w:ascii="Times New Roman" w:eastAsia="Times New Roman" w:hAnsi="Times New Roman"/>
          <w:sz w:val="24"/>
        </w:rPr>
        <w:t xml:space="preserve"> investicija, </w:t>
      </w:r>
      <w:r w:rsidR="0005507B">
        <w:rPr>
          <w:rFonts w:ascii="Times New Roman" w:eastAsia="Times New Roman" w:hAnsi="Times New Roman"/>
          <w:sz w:val="24"/>
        </w:rPr>
        <w:t xml:space="preserve">što podrazumijeva </w:t>
      </w:r>
      <w:r w:rsidRPr="00960733">
        <w:rPr>
          <w:rFonts w:ascii="Times New Roman" w:eastAsia="Times New Roman" w:hAnsi="Times New Roman"/>
          <w:sz w:val="24"/>
        </w:rPr>
        <w:t>završetak našeg naj</w:t>
      </w:r>
      <w:r w:rsidR="008F2B9C" w:rsidRPr="00960733">
        <w:rPr>
          <w:rFonts w:ascii="Times New Roman" w:eastAsia="Times New Roman" w:hAnsi="Times New Roman"/>
          <w:sz w:val="24"/>
        </w:rPr>
        <w:t xml:space="preserve">većeg projekta </w:t>
      </w:r>
      <w:r w:rsidR="0005507B">
        <w:rPr>
          <w:rFonts w:ascii="Times New Roman" w:eastAsia="Times New Roman" w:hAnsi="Times New Roman"/>
          <w:sz w:val="24"/>
        </w:rPr>
        <w:t>- I</w:t>
      </w:r>
      <w:r w:rsidR="008F2B9C" w:rsidRPr="00960733">
        <w:rPr>
          <w:rFonts w:ascii="Times New Roman" w:eastAsia="Times New Roman" w:hAnsi="Times New Roman"/>
          <w:sz w:val="24"/>
        </w:rPr>
        <w:t>zgradnj</w:t>
      </w:r>
      <w:r w:rsidR="0005507B">
        <w:rPr>
          <w:rFonts w:ascii="Times New Roman" w:eastAsia="Times New Roman" w:hAnsi="Times New Roman"/>
          <w:sz w:val="24"/>
        </w:rPr>
        <w:t>a</w:t>
      </w:r>
      <w:r w:rsidR="008F2B9C" w:rsidRPr="00960733">
        <w:rPr>
          <w:rFonts w:ascii="Times New Roman" w:eastAsia="Times New Roman" w:hAnsi="Times New Roman"/>
          <w:sz w:val="24"/>
        </w:rPr>
        <w:t xml:space="preserve"> nove zg</w:t>
      </w:r>
      <w:r w:rsidRPr="00960733">
        <w:rPr>
          <w:rFonts w:ascii="Times New Roman" w:eastAsia="Times New Roman" w:hAnsi="Times New Roman"/>
          <w:sz w:val="24"/>
        </w:rPr>
        <w:t>rade Doma zdravlja u Kiseljaku. Međutim, sukladno planiranim kapitalnim primi</w:t>
      </w:r>
      <w:r w:rsidR="0005507B">
        <w:rPr>
          <w:rFonts w:ascii="Times New Roman" w:eastAsia="Times New Roman" w:hAnsi="Times New Roman"/>
          <w:sz w:val="24"/>
        </w:rPr>
        <w:t>t</w:t>
      </w:r>
      <w:r w:rsidRPr="00960733">
        <w:rPr>
          <w:rFonts w:ascii="Times New Roman" w:eastAsia="Times New Roman" w:hAnsi="Times New Roman"/>
          <w:sz w:val="24"/>
        </w:rPr>
        <w:t xml:space="preserve">cima po osnovu apolikacija prema višim </w:t>
      </w:r>
      <w:r w:rsidR="00985B8C">
        <w:rPr>
          <w:rFonts w:ascii="Times New Roman" w:eastAsia="Times New Roman" w:hAnsi="Times New Roman"/>
          <w:sz w:val="24"/>
        </w:rPr>
        <w:t>razinama</w:t>
      </w:r>
      <w:r w:rsidRPr="00960733">
        <w:rPr>
          <w:rFonts w:ascii="Times New Roman" w:eastAsia="Times New Roman" w:hAnsi="Times New Roman"/>
          <w:sz w:val="24"/>
        </w:rPr>
        <w:t xml:space="preserve"> vlasti</w:t>
      </w:r>
      <w:r w:rsidR="0005507B">
        <w:rPr>
          <w:rFonts w:ascii="Times New Roman" w:eastAsia="Times New Roman" w:hAnsi="Times New Roman"/>
          <w:sz w:val="24"/>
        </w:rPr>
        <w:t>,</w:t>
      </w:r>
      <w:r w:rsidRPr="00960733">
        <w:rPr>
          <w:rFonts w:ascii="Times New Roman" w:eastAsia="Times New Roman" w:hAnsi="Times New Roman"/>
          <w:sz w:val="24"/>
        </w:rPr>
        <w:t xml:space="preserve"> Općina Kiseljak će podržati te investicije i nekim </w:t>
      </w:r>
      <w:r w:rsidR="00985B8C">
        <w:rPr>
          <w:rFonts w:ascii="Times New Roman" w:eastAsia="Times New Roman" w:hAnsi="Times New Roman"/>
          <w:sz w:val="24"/>
        </w:rPr>
        <w:t>svojim</w:t>
      </w:r>
      <w:r w:rsidRPr="00960733">
        <w:rPr>
          <w:rFonts w:ascii="Times New Roman" w:eastAsia="Times New Roman" w:hAnsi="Times New Roman"/>
          <w:sz w:val="24"/>
        </w:rPr>
        <w:t xml:space="preserve"> sredstvima.</w:t>
      </w:r>
    </w:p>
    <w:p w:rsidR="00B0445C" w:rsidRDefault="00B0445C" w:rsidP="00B0445C">
      <w:pPr>
        <w:spacing w:line="255" w:lineRule="auto"/>
        <w:ind w:left="720"/>
        <w:jc w:val="both"/>
        <w:rPr>
          <w:rFonts w:ascii="Times New Roman" w:eastAsia="Times New Roman" w:hAnsi="Times New Roman"/>
          <w:sz w:val="24"/>
        </w:rPr>
      </w:pPr>
    </w:p>
    <w:p w:rsidR="00160E75" w:rsidRPr="00AB0AB0" w:rsidRDefault="005E1FF3" w:rsidP="00AB0AB0">
      <w:pPr>
        <w:spacing w:line="255" w:lineRule="auto"/>
        <w:jc w:val="both"/>
        <w:rPr>
          <w:rFonts w:ascii="Times New Roman" w:eastAsia="Times New Roman" w:hAnsi="Times New Roman"/>
          <w:sz w:val="24"/>
        </w:rPr>
      </w:pPr>
      <w:r w:rsidRPr="00AB0AB0">
        <w:rPr>
          <w:rFonts w:ascii="Times New Roman" w:eastAsia="Times New Roman" w:hAnsi="Times New Roman"/>
          <w:b/>
          <w:sz w:val="24"/>
        </w:rPr>
        <w:t>4.6</w:t>
      </w:r>
      <w:r w:rsidR="00160E75" w:rsidRPr="00AB0AB0">
        <w:rPr>
          <w:rFonts w:ascii="Times New Roman" w:eastAsia="Times New Roman" w:hAnsi="Times New Roman"/>
          <w:b/>
          <w:sz w:val="24"/>
        </w:rPr>
        <w:t>. Izda</w:t>
      </w:r>
      <w:r w:rsidR="0005507B">
        <w:rPr>
          <w:rFonts w:ascii="Times New Roman" w:eastAsia="Times New Roman" w:hAnsi="Times New Roman"/>
          <w:b/>
          <w:sz w:val="24"/>
        </w:rPr>
        <w:t>t</w:t>
      </w:r>
      <w:r w:rsidR="00160E75" w:rsidRPr="00AB0AB0">
        <w:rPr>
          <w:rFonts w:ascii="Times New Roman" w:eastAsia="Times New Roman" w:hAnsi="Times New Roman"/>
          <w:b/>
          <w:sz w:val="24"/>
        </w:rPr>
        <w:t>ci za kamate i ostale naknade 616000 i Otplate dugova 823000</w:t>
      </w:r>
    </w:p>
    <w:p w:rsidR="00160E75" w:rsidRDefault="00160E75" w:rsidP="00160E75">
      <w:pPr>
        <w:spacing w:line="242" w:lineRule="auto"/>
        <w:ind w:left="2"/>
        <w:jc w:val="both"/>
        <w:rPr>
          <w:rFonts w:ascii="Times New Roman" w:eastAsia="Times New Roman" w:hAnsi="Times New Roman"/>
          <w:sz w:val="24"/>
        </w:rPr>
      </w:pPr>
    </w:p>
    <w:p w:rsidR="00160E75" w:rsidRDefault="00160E75" w:rsidP="00160E75">
      <w:pPr>
        <w:spacing w:line="242" w:lineRule="auto"/>
        <w:ind w:left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Sredstva na k</w:t>
      </w:r>
      <w:r w:rsidR="00C63A12">
        <w:rPr>
          <w:rFonts w:ascii="Times New Roman" w:eastAsia="Times New Roman" w:hAnsi="Times New Roman"/>
          <w:sz w:val="24"/>
        </w:rPr>
        <w:t>ontima 616000 i 823000 planirana su</w:t>
      </w:r>
      <w:r>
        <w:rPr>
          <w:rFonts w:ascii="Times New Roman" w:eastAsia="Times New Roman" w:hAnsi="Times New Roman"/>
          <w:sz w:val="24"/>
        </w:rPr>
        <w:t xml:space="preserve"> s</w:t>
      </w:r>
      <w:r w:rsidR="0005507B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>klad</w:t>
      </w:r>
      <w:r w:rsidR="0005507B">
        <w:rPr>
          <w:rFonts w:ascii="Times New Roman" w:eastAsia="Times New Roman" w:hAnsi="Times New Roman"/>
          <w:sz w:val="24"/>
        </w:rPr>
        <w:t>no</w:t>
      </w:r>
      <w:r>
        <w:rPr>
          <w:rFonts w:ascii="Times New Roman" w:eastAsia="Times New Roman" w:hAnsi="Times New Roman"/>
          <w:sz w:val="24"/>
        </w:rPr>
        <w:t xml:space="preserve"> otplatnim planovima</w:t>
      </w:r>
      <w:r w:rsidR="00C63A12">
        <w:rPr>
          <w:rFonts w:ascii="Times New Roman" w:eastAsia="Times New Roman" w:hAnsi="Times New Roman"/>
          <w:sz w:val="24"/>
        </w:rPr>
        <w:t>, temeljem raniji</w:t>
      </w:r>
      <w:r w:rsidR="00960733">
        <w:rPr>
          <w:rFonts w:ascii="Times New Roman" w:eastAsia="Times New Roman" w:hAnsi="Times New Roman"/>
          <w:sz w:val="24"/>
        </w:rPr>
        <w:t>h zaduženja</w:t>
      </w:r>
      <w:r w:rsidR="00C63A12">
        <w:rPr>
          <w:rFonts w:ascii="Times New Roman" w:eastAsia="Times New Roman" w:hAnsi="Times New Roman"/>
          <w:sz w:val="24"/>
        </w:rPr>
        <w:t>.</w:t>
      </w:r>
      <w:r w:rsidR="0005507B">
        <w:rPr>
          <w:rFonts w:ascii="Times New Roman" w:eastAsia="Times New Roman" w:hAnsi="Times New Roman"/>
          <w:sz w:val="24"/>
        </w:rPr>
        <w:t xml:space="preserve"> </w:t>
      </w:r>
      <w:r w:rsidR="00B0445C">
        <w:rPr>
          <w:rFonts w:ascii="Times New Roman" w:eastAsia="Times New Roman" w:hAnsi="Times New Roman"/>
          <w:sz w:val="24"/>
        </w:rPr>
        <w:t xml:space="preserve">U 2022. godini Općina Kiselja je prijevremeno zatvorila kredit kod Razvojne banke, iz razloga primjene novih računovodstvenih politika, ali I neisplativosti </w:t>
      </w:r>
      <w:proofErr w:type="gramStart"/>
      <w:r w:rsidR="00B0445C">
        <w:rPr>
          <w:rFonts w:ascii="Times New Roman" w:eastAsia="Times New Roman" w:hAnsi="Times New Roman"/>
          <w:sz w:val="24"/>
        </w:rPr>
        <w:t>plaćanja  tečajne</w:t>
      </w:r>
      <w:proofErr w:type="gramEnd"/>
      <w:r w:rsidR="00B0445C">
        <w:rPr>
          <w:rFonts w:ascii="Times New Roman" w:eastAsia="Times New Roman" w:hAnsi="Times New Roman"/>
          <w:sz w:val="24"/>
        </w:rPr>
        <w:t xml:space="preserve"> razlike po dola</w:t>
      </w:r>
      <w:r w:rsidR="0005507B">
        <w:rPr>
          <w:rFonts w:ascii="Times New Roman" w:eastAsia="Times New Roman" w:hAnsi="Times New Roman"/>
          <w:sz w:val="24"/>
        </w:rPr>
        <w:t>r</w:t>
      </w:r>
      <w:r w:rsidR="00B0445C">
        <w:rPr>
          <w:rFonts w:ascii="Times New Roman" w:eastAsia="Times New Roman" w:hAnsi="Times New Roman"/>
          <w:sz w:val="24"/>
        </w:rPr>
        <w:t>u. Zaduženj</w:t>
      </w:r>
      <w:r w:rsidR="0005507B">
        <w:rPr>
          <w:rFonts w:ascii="Times New Roman" w:eastAsia="Times New Roman" w:hAnsi="Times New Roman"/>
          <w:sz w:val="24"/>
        </w:rPr>
        <w:t>e</w:t>
      </w:r>
      <w:r w:rsidR="00B0445C">
        <w:rPr>
          <w:rFonts w:ascii="Times New Roman" w:eastAsia="Times New Roman" w:hAnsi="Times New Roman"/>
          <w:sz w:val="24"/>
        </w:rPr>
        <w:t xml:space="preserve"> koje ostaje u ovom trogodišnjem razdob</w:t>
      </w:r>
      <w:r w:rsidR="00D53EAA">
        <w:rPr>
          <w:rFonts w:ascii="Times New Roman" w:eastAsia="Times New Roman" w:hAnsi="Times New Roman"/>
          <w:sz w:val="24"/>
        </w:rPr>
        <w:t>lju jeste kredit kod Austrijske</w:t>
      </w:r>
      <w:r w:rsidR="00B0445C">
        <w:rPr>
          <w:rFonts w:ascii="Times New Roman" w:eastAsia="Times New Roman" w:hAnsi="Times New Roman"/>
          <w:sz w:val="24"/>
        </w:rPr>
        <w:t xml:space="preserve"> banke, čije dospijeće se zatvara sa 31.10.2025. godine</w:t>
      </w:r>
    </w:p>
    <w:p w:rsidR="00960733" w:rsidRDefault="00960733" w:rsidP="00960733">
      <w:pPr>
        <w:rPr>
          <w:rFonts w:ascii="Times New Roman" w:hAnsi="Times New Roman" w:cs="Times New Roman"/>
        </w:rPr>
      </w:pPr>
    </w:p>
    <w:p w:rsidR="00D53EAA" w:rsidRDefault="00960733" w:rsidP="00960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2023</w:t>
      </w:r>
      <w:r w:rsidR="000550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Iznos glavnice po Austrijskom kreditu iznosi 1.302.603,47 KM,</w:t>
      </w:r>
    </w:p>
    <w:p w:rsidR="00960733" w:rsidRPr="00BF318A" w:rsidRDefault="00D53EAA" w:rsidP="00960733">
      <w:pPr>
        <w:rPr>
          <w:rFonts w:ascii="Times New Roman" w:hAnsi="Times New Roman" w:cs="Times New Roman"/>
          <w:u w:val="single"/>
        </w:rPr>
      </w:pPr>
      <w:r w:rsidRPr="00D53EAA">
        <w:rPr>
          <w:rFonts w:ascii="Times New Roman" w:hAnsi="Times New Roman" w:cs="Times New Roman"/>
          <w:u w:val="single"/>
        </w:rPr>
        <w:t xml:space="preserve">                                                             </w:t>
      </w:r>
      <w:r w:rsidR="0005507B">
        <w:rPr>
          <w:rFonts w:ascii="Times New Roman" w:hAnsi="Times New Roman" w:cs="Times New Roman"/>
          <w:u w:val="single"/>
        </w:rPr>
        <w:t xml:space="preserve"> </w:t>
      </w:r>
      <w:r w:rsidRPr="00D53EAA">
        <w:rPr>
          <w:rFonts w:ascii="Times New Roman" w:hAnsi="Times New Roman" w:cs="Times New Roman"/>
          <w:u w:val="single"/>
        </w:rPr>
        <w:t xml:space="preserve"> </w:t>
      </w:r>
      <w:r w:rsidR="00960733" w:rsidRPr="00D53EAA">
        <w:rPr>
          <w:rFonts w:ascii="Times New Roman" w:hAnsi="Times New Roman" w:cs="Times New Roman"/>
          <w:u w:val="single"/>
        </w:rPr>
        <w:t>troškovi garancije</w:t>
      </w:r>
      <w:r w:rsidRPr="00D53EAA">
        <w:rPr>
          <w:rFonts w:ascii="Times New Roman" w:hAnsi="Times New Roman" w:cs="Times New Roman"/>
          <w:u w:val="single"/>
        </w:rPr>
        <w:t xml:space="preserve">   </w:t>
      </w:r>
      <w:r w:rsidR="00960733" w:rsidRPr="00D53EAA">
        <w:rPr>
          <w:rFonts w:ascii="Times New Roman" w:hAnsi="Times New Roman" w:cs="Times New Roman"/>
          <w:u w:val="single"/>
        </w:rPr>
        <w:t xml:space="preserve">    5.862,54 KM</w:t>
      </w:r>
    </w:p>
    <w:p w:rsidR="00960733" w:rsidRDefault="00960733" w:rsidP="00960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Ukupno:                                                  </w:t>
      </w:r>
      <w:r w:rsidR="00D53EAA">
        <w:rPr>
          <w:rFonts w:ascii="Times New Roman" w:hAnsi="Times New Roman" w:cs="Times New Roman"/>
        </w:rPr>
        <w:t xml:space="preserve">                     </w:t>
      </w:r>
      <w:r w:rsidR="0005507B">
        <w:rPr>
          <w:rFonts w:ascii="Times New Roman" w:hAnsi="Times New Roman" w:cs="Times New Roman"/>
        </w:rPr>
        <w:t xml:space="preserve"> </w:t>
      </w:r>
      <w:r w:rsidR="00D53EAA">
        <w:rPr>
          <w:rFonts w:ascii="Times New Roman" w:hAnsi="Times New Roman" w:cs="Times New Roman"/>
        </w:rPr>
        <w:t xml:space="preserve">      1.308.466,01</w:t>
      </w:r>
      <w:r>
        <w:rPr>
          <w:rFonts w:ascii="Times New Roman" w:hAnsi="Times New Roman" w:cs="Times New Roman"/>
        </w:rPr>
        <w:t xml:space="preserve"> KM                                   </w:t>
      </w:r>
    </w:p>
    <w:p w:rsidR="00960733" w:rsidRDefault="00960733" w:rsidP="00960733">
      <w:pPr>
        <w:rPr>
          <w:rFonts w:ascii="Times New Roman" w:hAnsi="Times New Roman" w:cs="Times New Roman"/>
        </w:rPr>
      </w:pPr>
    </w:p>
    <w:p w:rsidR="00D53EAA" w:rsidRDefault="00D53EAA" w:rsidP="00D53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2024</w:t>
      </w:r>
      <w:r w:rsidR="000550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Iznos glavnice po Austrijskom kreditu iznosi 1.302.603,47 KM,</w:t>
      </w:r>
    </w:p>
    <w:p w:rsidR="00D53EAA" w:rsidRPr="00BF318A" w:rsidRDefault="00D53EAA" w:rsidP="00D53EAA">
      <w:pPr>
        <w:rPr>
          <w:rFonts w:ascii="Times New Roman" w:hAnsi="Times New Roman" w:cs="Times New Roman"/>
          <w:u w:val="single"/>
        </w:rPr>
      </w:pPr>
      <w:r w:rsidRPr="00D53EAA">
        <w:rPr>
          <w:rFonts w:ascii="Times New Roman" w:hAnsi="Times New Roman" w:cs="Times New Roman"/>
          <w:u w:val="single"/>
        </w:rPr>
        <w:t xml:space="preserve">                                                             </w:t>
      </w:r>
      <w:r w:rsidR="0005507B">
        <w:rPr>
          <w:rFonts w:ascii="Times New Roman" w:hAnsi="Times New Roman" w:cs="Times New Roman"/>
          <w:u w:val="single"/>
        </w:rPr>
        <w:t xml:space="preserve"> </w:t>
      </w:r>
      <w:r w:rsidRPr="00D53EAA">
        <w:rPr>
          <w:rFonts w:ascii="Times New Roman" w:hAnsi="Times New Roman" w:cs="Times New Roman"/>
          <w:u w:val="single"/>
        </w:rPr>
        <w:t xml:space="preserve"> troškovi garancije   </w:t>
      </w:r>
      <w:r>
        <w:rPr>
          <w:rFonts w:ascii="Times New Roman" w:hAnsi="Times New Roman" w:cs="Times New Roman"/>
          <w:u w:val="single"/>
        </w:rPr>
        <w:t xml:space="preserve">           0,00</w:t>
      </w:r>
      <w:r w:rsidRPr="00D53EAA">
        <w:rPr>
          <w:rFonts w:ascii="Times New Roman" w:hAnsi="Times New Roman" w:cs="Times New Roman"/>
          <w:u w:val="single"/>
        </w:rPr>
        <w:t xml:space="preserve"> KM</w:t>
      </w:r>
    </w:p>
    <w:p w:rsidR="00960733" w:rsidRDefault="00D53EAA" w:rsidP="00D53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Ukupno:                                                                         </w:t>
      </w:r>
      <w:r w:rsidR="000550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1.302.603,47 KM</w:t>
      </w:r>
    </w:p>
    <w:p w:rsidR="00160E75" w:rsidRDefault="00160E75" w:rsidP="00960733">
      <w:pPr>
        <w:spacing w:line="242" w:lineRule="auto"/>
        <w:jc w:val="both"/>
        <w:rPr>
          <w:rFonts w:ascii="Times New Roman" w:eastAsia="Times New Roman" w:hAnsi="Times New Roman"/>
          <w:sz w:val="24"/>
        </w:rPr>
      </w:pPr>
    </w:p>
    <w:p w:rsidR="00D53EAA" w:rsidRDefault="00D53EAA" w:rsidP="00D53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2025</w:t>
      </w:r>
      <w:r w:rsidR="000550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Iznos glavnice po Austrijskom kreditu iznosi 1.302.603,47 KM,</w:t>
      </w:r>
    </w:p>
    <w:p w:rsidR="00D53EAA" w:rsidRPr="00BF318A" w:rsidRDefault="00D53EAA" w:rsidP="00D53EAA">
      <w:pPr>
        <w:rPr>
          <w:rFonts w:ascii="Times New Roman" w:hAnsi="Times New Roman" w:cs="Times New Roman"/>
          <w:u w:val="single"/>
        </w:rPr>
      </w:pPr>
      <w:r w:rsidRPr="00D53EAA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="0005507B">
        <w:rPr>
          <w:rFonts w:ascii="Times New Roman" w:hAnsi="Times New Roman" w:cs="Times New Roman"/>
          <w:u w:val="single"/>
        </w:rPr>
        <w:t xml:space="preserve"> </w:t>
      </w:r>
      <w:r w:rsidRPr="00D53EAA">
        <w:rPr>
          <w:rFonts w:ascii="Times New Roman" w:hAnsi="Times New Roman" w:cs="Times New Roman"/>
          <w:u w:val="single"/>
        </w:rPr>
        <w:t xml:space="preserve">troškovi garancije   </w:t>
      </w:r>
      <w:r>
        <w:rPr>
          <w:rFonts w:ascii="Times New Roman" w:hAnsi="Times New Roman" w:cs="Times New Roman"/>
          <w:u w:val="single"/>
        </w:rPr>
        <w:t xml:space="preserve">           0,00</w:t>
      </w:r>
      <w:r w:rsidRPr="00D53EAA">
        <w:rPr>
          <w:rFonts w:ascii="Times New Roman" w:hAnsi="Times New Roman" w:cs="Times New Roman"/>
          <w:u w:val="single"/>
        </w:rPr>
        <w:t xml:space="preserve"> KM</w:t>
      </w:r>
    </w:p>
    <w:p w:rsidR="00D53EAA" w:rsidRDefault="00D53EAA" w:rsidP="00D53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Ukupno:                                                                         </w:t>
      </w:r>
      <w:r w:rsidR="000550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1.302.603,47 KM</w:t>
      </w:r>
    </w:p>
    <w:p w:rsidR="00D53EAA" w:rsidRDefault="0005507B" w:rsidP="00960733">
      <w:pPr>
        <w:spacing w:line="24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160E75" w:rsidRPr="008712ED" w:rsidRDefault="00967156" w:rsidP="00160E75">
      <w:pPr>
        <w:spacing w:line="242" w:lineRule="auto"/>
        <w:ind w:left="2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4.7</w:t>
      </w:r>
      <w:r w:rsidR="00160E75" w:rsidRPr="008712ED">
        <w:rPr>
          <w:rFonts w:ascii="Times New Roman" w:eastAsia="Times New Roman" w:hAnsi="Times New Roman"/>
          <w:b/>
          <w:sz w:val="24"/>
        </w:rPr>
        <w:t>. Kapitalni primi</w:t>
      </w:r>
      <w:r w:rsidR="0005507B">
        <w:rPr>
          <w:rFonts w:ascii="Times New Roman" w:eastAsia="Times New Roman" w:hAnsi="Times New Roman"/>
          <w:b/>
          <w:sz w:val="24"/>
        </w:rPr>
        <w:t>t</w:t>
      </w:r>
      <w:r w:rsidR="00160E75" w:rsidRPr="008712ED">
        <w:rPr>
          <w:rFonts w:ascii="Times New Roman" w:eastAsia="Times New Roman" w:hAnsi="Times New Roman"/>
          <w:b/>
          <w:sz w:val="24"/>
        </w:rPr>
        <w:t>ci i kapitalni izda</w:t>
      </w:r>
      <w:r w:rsidR="0005507B">
        <w:rPr>
          <w:rFonts w:ascii="Times New Roman" w:eastAsia="Times New Roman" w:hAnsi="Times New Roman"/>
          <w:b/>
          <w:sz w:val="24"/>
        </w:rPr>
        <w:t>t</w:t>
      </w:r>
      <w:r w:rsidR="00160E75" w:rsidRPr="008712ED">
        <w:rPr>
          <w:rFonts w:ascii="Times New Roman" w:eastAsia="Times New Roman" w:hAnsi="Times New Roman"/>
          <w:b/>
          <w:sz w:val="24"/>
        </w:rPr>
        <w:t>ci</w:t>
      </w:r>
    </w:p>
    <w:p w:rsidR="00160E75" w:rsidRDefault="00160E75" w:rsidP="00160E75">
      <w:pPr>
        <w:spacing w:line="242" w:lineRule="auto"/>
        <w:ind w:left="2"/>
        <w:jc w:val="both"/>
        <w:rPr>
          <w:rFonts w:ascii="Times New Roman" w:eastAsia="Times New Roman" w:hAnsi="Times New Roman"/>
          <w:sz w:val="24"/>
        </w:rPr>
      </w:pPr>
    </w:p>
    <w:p w:rsidR="00160E75" w:rsidRDefault="00160E75" w:rsidP="00160E7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Proračunski korisnici su dužni planirati </w:t>
      </w:r>
      <w:r w:rsidR="0005507B">
        <w:rPr>
          <w:rFonts w:ascii="Times New Roman" w:eastAsia="Times New Roman" w:hAnsi="Times New Roman"/>
          <w:sz w:val="24"/>
        </w:rPr>
        <w:t>osobne</w:t>
      </w:r>
      <w:r>
        <w:rPr>
          <w:rFonts w:ascii="Times New Roman" w:eastAsia="Times New Roman" w:hAnsi="Times New Roman"/>
          <w:sz w:val="24"/>
        </w:rPr>
        <w:t xml:space="preserve"> prihode, donacije, tekuće i kapitalne transfere, namjenske prihode i primitke. </w:t>
      </w:r>
    </w:p>
    <w:p w:rsidR="00F334ED" w:rsidRDefault="00160E75" w:rsidP="00160E75">
      <w:pPr>
        <w:spacing w:line="242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Ističemo </w:t>
      </w:r>
      <w:r w:rsidR="0005507B">
        <w:rPr>
          <w:rFonts w:ascii="Times New Roman" w:eastAsia="Times New Roman" w:hAnsi="Times New Roman"/>
          <w:sz w:val="24"/>
        </w:rPr>
        <w:t>kako</w:t>
      </w:r>
      <w:r>
        <w:rPr>
          <w:rFonts w:ascii="Times New Roman" w:eastAsia="Times New Roman" w:hAnsi="Times New Roman"/>
          <w:sz w:val="24"/>
        </w:rPr>
        <w:t xml:space="preserve"> su</w:t>
      </w:r>
      <w:r w:rsidR="0005507B"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s</w:t>
      </w:r>
      <w:r w:rsidR="0005507B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>klad</w:t>
      </w:r>
      <w:r w:rsidR="0005507B">
        <w:rPr>
          <w:rFonts w:ascii="Times New Roman" w:eastAsia="Times New Roman" w:hAnsi="Times New Roman"/>
          <w:sz w:val="24"/>
        </w:rPr>
        <w:t>no</w:t>
      </w:r>
      <w:r>
        <w:rPr>
          <w:rFonts w:ascii="Times New Roman" w:eastAsia="Times New Roman" w:hAnsi="Times New Roman"/>
          <w:sz w:val="24"/>
        </w:rPr>
        <w:t xml:space="preserve"> Pravilnik</w:t>
      </w:r>
      <w:r w:rsidR="0005507B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o načinu uplate javnih prihoda proračuna i vanproračunskih fondova na teritorij</w:t>
      </w:r>
      <w:r w:rsidR="00985B8C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 xml:space="preserve"> Federacije BiH („Službene novine F</w:t>
      </w:r>
      <w:r w:rsidR="0005507B"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BiH“</w:t>
      </w:r>
      <w:proofErr w:type="gramEnd"/>
      <w:r>
        <w:rPr>
          <w:rFonts w:ascii="Times New Roman" w:eastAsia="Times New Roman" w:hAnsi="Times New Roman"/>
          <w:sz w:val="24"/>
        </w:rPr>
        <w:t xml:space="preserve">, broj: 33/16), otvorena nova konta transfera koja razdvajaju </w:t>
      </w:r>
      <w:r>
        <w:rPr>
          <w:rFonts w:ascii="Times New Roman" w:eastAsia="Times New Roman" w:hAnsi="Times New Roman"/>
          <w:b/>
          <w:sz w:val="24"/>
        </w:rPr>
        <w:t>tekuće transfere od kapitalnih transfera i to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po svim vrstama uplati</w:t>
      </w:r>
      <w:r w:rsidR="0005507B">
        <w:rPr>
          <w:rFonts w:ascii="Times New Roman" w:eastAsia="Times New Roman" w:hAnsi="Times New Roman"/>
          <w:b/>
          <w:sz w:val="24"/>
        </w:rPr>
        <w:t>telja</w:t>
      </w:r>
      <w:r>
        <w:rPr>
          <w:rFonts w:ascii="Times New Roman" w:eastAsia="Times New Roman" w:hAnsi="Times New Roman"/>
          <w:sz w:val="24"/>
        </w:rPr>
        <w:t xml:space="preserve">. Proračunski korisnici su dužni planirati transfere po </w:t>
      </w:r>
      <w:r w:rsidR="00985B8C">
        <w:rPr>
          <w:rFonts w:ascii="Times New Roman" w:eastAsia="Times New Roman" w:hAnsi="Times New Roman"/>
          <w:sz w:val="24"/>
        </w:rPr>
        <w:t>razinama</w:t>
      </w:r>
      <w:r>
        <w:rPr>
          <w:rFonts w:ascii="Times New Roman" w:eastAsia="Times New Roman" w:hAnsi="Times New Roman"/>
          <w:sz w:val="24"/>
        </w:rPr>
        <w:t xml:space="preserve"> vlasti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(planirani transferi iz ino</w:t>
      </w:r>
      <w:r w:rsidR="00985B8C">
        <w:rPr>
          <w:rFonts w:ascii="Times New Roman" w:eastAsia="Times New Roman" w:hAnsi="Times New Roman"/>
          <w:sz w:val="24"/>
        </w:rPr>
        <w:t>zemstva</w:t>
      </w:r>
      <w:r>
        <w:rPr>
          <w:rFonts w:ascii="Times New Roman" w:eastAsia="Times New Roman" w:hAnsi="Times New Roman"/>
          <w:sz w:val="24"/>
        </w:rPr>
        <w:t xml:space="preserve">, Države, Federacije, </w:t>
      </w:r>
      <w:r w:rsidR="00985B8C"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>pćine, Grada i dr.) ovisno od koga su ih primili ili planiraju da će ih primiti. Proračunski korisinci planiraju donacije i transfere za koje posjeduju potpisan ugovor, sporazum ili sl</w:t>
      </w:r>
      <w:r w:rsidR="0005507B">
        <w:rPr>
          <w:rFonts w:ascii="Times New Roman" w:eastAsia="Times New Roman" w:hAnsi="Times New Roman"/>
          <w:sz w:val="24"/>
        </w:rPr>
        <w:t>ično</w:t>
      </w:r>
      <w:r>
        <w:rPr>
          <w:rFonts w:ascii="Times New Roman" w:eastAsia="Times New Roman" w:hAnsi="Times New Roman"/>
          <w:sz w:val="24"/>
        </w:rPr>
        <w:t>, kao i donacije i transfere za koje pretpotavljaju da će biti ostvarene na osnovu dugogodišnje s</w:t>
      </w:r>
      <w:r w:rsidR="00985B8C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>radnje s dava</w:t>
      </w:r>
      <w:r w:rsidR="00985B8C">
        <w:rPr>
          <w:rFonts w:ascii="Times New Roman" w:eastAsia="Times New Roman" w:hAnsi="Times New Roman"/>
          <w:sz w:val="24"/>
        </w:rPr>
        <w:t>teljima</w:t>
      </w:r>
      <w:r>
        <w:rPr>
          <w:rFonts w:ascii="Times New Roman" w:eastAsia="Times New Roman" w:hAnsi="Times New Roman"/>
          <w:sz w:val="24"/>
        </w:rPr>
        <w:t xml:space="preserve"> ovih sredstava. </w:t>
      </w:r>
      <w:r>
        <w:rPr>
          <w:rFonts w:ascii="Times New Roman" w:eastAsia="Times New Roman" w:hAnsi="Times New Roman"/>
          <w:b/>
          <w:sz w:val="24"/>
        </w:rPr>
        <w:t>Razgraničeni prihodi nisu predmet planiranja u Dokumentu okvirnog</w:t>
      </w:r>
      <w:r w:rsidR="00985B8C">
        <w:rPr>
          <w:rFonts w:ascii="Times New Roman" w:eastAsia="Times New Roman" w:hAnsi="Times New Roman"/>
          <w:b/>
          <w:sz w:val="24"/>
        </w:rPr>
        <w:t xml:space="preserve"> proračuna</w:t>
      </w:r>
      <w:r>
        <w:rPr>
          <w:rFonts w:ascii="Times New Roman" w:eastAsia="Times New Roman" w:hAnsi="Times New Roman"/>
          <w:b/>
          <w:sz w:val="24"/>
        </w:rPr>
        <w:t xml:space="preserve">. </w:t>
      </w:r>
    </w:p>
    <w:p w:rsidR="00D53EAA" w:rsidRDefault="00D53EAA" w:rsidP="00160E75">
      <w:pPr>
        <w:spacing w:line="242" w:lineRule="auto"/>
        <w:jc w:val="both"/>
        <w:rPr>
          <w:rFonts w:ascii="Times New Roman" w:eastAsia="Times New Roman" w:hAnsi="Times New Roman"/>
          <w:b/>
          <w:sz w:val="24"/>
        </w:rPr>
      </w:pPr>
    </w:p>
    <w:p w:rsidR="00F334ED" w:rsidRDefault="00F334ED" w:rsidP="00F334ED">
      <w:pPr>
        <w:spacing w:line="242" w:lineRule="auto"/>
        <w:jc w:val="both"/>
        <w:rPr>
          <w:rFonts w:ascii="Times New Roman" w:eastAsia="Times New Roman" w:hAnsi="Times New Roman"/>
          <w:sz w:val="24"/>
        </w:rPr>
      </w:pPr>
      <w:r w:rsidRPr="00F334ED">
        <w:rPr>
          <w:rFonts w:ascii="Times New Roman" w:eastAsia="Times New Roman" w:hAnsi="Times New Roman"/>
          <w:sz w:val="24"/>
        </w:rPr>
        <w:t xml:space="preserve">Kapitalni projekti od značaja za Općinu Kiseljak koji su djelomično već u realizaciji, a čiji završetak će se </w:t>
      </w:r>
      <w:r w:rsidR="00985B8C">
        <w:rPr>
          <w:rFonts w:ascii="Times New Roman" w:eastAsia="Times New Roman" w:hAnsi="Times New Roman"/>
          <w:sz w:val="24"/>
        </w:rPr>
        <w:t>sigurno realizirati i</w:t>
      </w:r>
      <w:r>
        <w:rPr>
          <w:rFonts w:ascii="Times New Roman" w:eastAsia="Times New Roman" w:hAnsi="Times New Roman"/>
          <w:sz w:val="24"/>
        </w:rPr>
        <w:t xml:space="preserve"> tijekom budućeg razdoblja</w:t>
      </w:r>
      <w:r w:rsidR="0005507B"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su:</w:t>
      </w:r>
    </w:p>
    <w:p w:rsidR="00D53EAA" w:rsidRDefault="00D53EAA" w:rsidP="00F334ED">
      <w:pPr>
        <w:spacing w:line="242" w:lineRule="auto"/>
        <w:jc w:val="both"/>
        <w:rPr>
          <w:rFonts w:ascii="Times New Roman" w:eastAsia="Times New Roman" w:hAnsi="Times New Roman"/>
          <w:sz w:val="24"/>
        </w:rPr>
      </w:pPr>
    </w:p>
    <w:p w:rsidR="00F334ED" w:rsidRPr="00210F5A" w:rsidRDefault="001B767A" w:rsidP="00F334ED">
      <w:pPr>
        <w:pStyle w:val="Odlomakpopisa"/>
        <w:numPr>
          <w:ilvl w:val="0"/>
          <w:numId w:val="19"/>
        </w:numPr>
        <w:spacing w:line="24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Dovršetak izgradnje i opremanje</w:t>
      </w:r>
      <w:r w:rsidR="00F334ED" w:rsidRPr="00210F5A">
        <w:rPr>
          <w:rFonts w:ascii="Times New Roman" w:hAnsi="Times New Roman" w:cs="Times New Roman"/>
          <w:sz w:val="24"/>
          <w:szCs w:val="24"/>
        </w:rPr>
        <w:t xml:space="preserve"> nove zgrade Doma zdravlja u Kiseljaku</w:t>
      </w:r>
    </w:p>
    <w:p w:rsidR="00210F5A" w:rsidRPr="00210F5A" w:rsidRDefault="00210F5A" w:rsidP="00210F5A">
      <w:pPr>
        <w:pStyle w:val="Odlomakpopisa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Nova obilaznica s tunelom- Investicija JP Ceste Federacije</w:t>
      </w:r>
      <w:r w:rsidR="0005507B">
        <w:rPr>
          <w:rFonts w:ascii="Times New Roman" w:hAnsi="Times New Roman" w:cs="Times New Roman"/>
          <w:sz w:val="24"/>
          <w:szCs w:val="24"/>
        </w:rPr>
        <w:t>,</w:t>
      </w:r>
      <w:r w:rsidRPr="00210F5A">
        <w:rPr>
          <w:rFonts w:ascii="Times New Roman" w:hAnsi="Times New Roman" w:cs="Times New Roman"/>
          <w:sz w:val="24"/>
          <w:szCs w:val="24"/>
        </w:rPr>
        <w:t xml:space="preserve"> podrazumijeva novu prometnicu, zaobilaznicu prema Sarajevu</w:t>
      </w:r>
      <w:r w:rsidR="0005507B">
        <w:rPr>
          <w:rFonts w:ascii="Times New Roman" w:hAnsi="Times New Roman" w:cs="Times New Roman"/>
          <w:sz w:val="24"/>
          <w:szCs w:val="24"/>
        </w:rPr>
        <w:t>,</w:t>
      </w:r>
      <w:r w:rsidRPr="00210F5A">
        <w:rPr>
          <w:rFonts w:ascii="Times New Roman" w:hAnsi="Times New Roman" w:cs="Times New Roman"/>
          <w:sz w:val="24"/>
          <w:szCs w:val="24"/>
        </w:rPr>
        <w:t xml:space="preserve"> s tunelom</w:t>
      </w:r>
      <w:r w:rsidR="0005507B">
        <w:rPr>
          <w:rFonts w:ascii="Times New Roman" w:hAnsi="Times New Roman" w:cs="Times New Roman"/>
          <w:sz w:val="24"/>
          <w:szCs w:val="24"/>
        </w:rPr>
        <w:t>,</w:t>
      </w:r>
      <w:r w:rsidRPr="00210F5A">
        <w:rPr>
          <w:rFonts w:ascii="Times New Roman" w:hAnsi="Times New Roman" w:cs="Times New Roman"/>
          <w:sz w:val="24"/>
          <w:szCs w:val="24"/>
        </w:rPr>
        <w:t xml:space="preserve"> ali</w:t>
      </w:r>
      <w:r w:rsidR="0005507B">
        <w:rPr>
          <w:rFonts w:ascii="Times New Roman" w:hAnsi="Times New Roman" w:cs="Times New Roman"/>
          <w:sz w:val="24"/>
          <w:szCs w:val="24"/>
        </w:rPr>
        <w:t xml:space="preserve"> i</w:t>
      </w:r>
      <w:r w:rsidRPr="00210F5A">
        <w:rPr>
          <w:rFonts w:ascii="Times New Roman" w:hAnsi="Times New Roman" w:cs="Times New Roman"/>
          <w:sz w:val="24"/>
          <w:szCs w:val="24"/>
        </w:rPr>
        <w:t xml:space="preserve"> druge investicijske radove koje preuzima </w:t>
      </w:r>
      <w:r w:rsidRPr="00210F5A">
        <w:rPr>
          <w:rFonts w:ascii="Times New Roman" w:hAnsi="Times New Roman" w:cs="Times New Roman"/>
          <w:sz w:val="24"/>
          <w:szCs w:val="24"/>
        </w:rPr>
        <w:lastRenderedPageBreak/>
        <w:t>Općina Kiseljak (produbljenje korita, šetnica prema tzv. Kiseljačiću, novi most na rijeci Lepenici za potrebe Doma zdravlja</w:t>
      </w:r>
      <w:r w:rsidR="0005507B">
        <w:rPr>
          <w:rFonts w:ascii="Times New Roman" w:hAnsi="Times New Roman" w:cs="Times New Roman"/>
          <w:sz w:val="24"/>
          <w:szCs w:val="24"/>
        </w:rPr>
        <w:t>…</w:t>
      </w:r>
      <w:r w:rsidRPr="00210F5A">
        <w:rPr>
          <w:rFonts w:ascii="Times New Roman" w:hAnsi="Times New Roman" w:cs="Times New Roman"/>
          <w:sz w:val="24"/>
          <w:szCs w:val="24"/>
        </w:rPr>
        <w:t>)</w:t>
      </w:r>
    </w:p>
    <w:p w:rsidR="0005507B" w:rsidRPr="0005507B" w:rsidRDefault="00210F5A" w:rsidP="0005507B">
      <w:pPr>
        <w:pStyle w:val="Odlomakpopisa"/>
        <w:numPr>
          <w:ilvl w:val="0"/>
          <w:numId w:val="19"/>
        </w:numPr>
        <w:spacing w:line="24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07B">
        <w:rPr>
          <w:rFonts w:ascii="Times New Roman" w:hAnsi="Times New Roman" w:cs="Times New Roman"/>
          <w:sz w:val="24"/>
          <w:szCs w:val="24"/>
        </w:rPr>
        <w:t>Zona sporta i rekreacije- projekt koji bi trebao zaživjeti kao javno-privatno partnerstvo i podrazumijevati središnje mjesto općine Kiseljak za sve vrste sportsk</w:t>
      </w:r>
      <w:r w:rsidR="0005507B" w:rsidRPr="0005507B">
        <w:rPr>
          <w:rFonts w:ascii="Times New Roman" w:hAnsi="Times New Roman" w:cs="Times New Roman"/>
          <w:sz w:val="24"/>
          <w:szCs w:val="24"/>
        </w:rPr>
        <w:t>ih</w:t>
      </w:r>
      <w:r w:rsidRPr="0005507B">
        <w:rPr>
          <w:rFonts w:ascii="Times New Roman" w:hAnsi="Times New Roman" w:cs="Times New Roman"/>
          <w:sz w:val="24"/>
          <w:szCs w:val="24"/>
        </w:rPr>
        <w:t xml:space="preserve"> aktivnosti, posebno rekreativn</w:t>
      </w:r>
      <w:r w:rsidR="0005507B">
        <w:rPr>
          <w:rFonts w:ascii="Times New Roman" w:hAnsi="Times New Roman" w:cs="Times New Roman"/>
          <w:sz w:val="24"/>
          <w:szCs w:val="24"/>
        </w:rPr>
        <w:t>ih</w:t>
      </w:r>
    </w:p>
    <w:p w:rsidR="00F334ED" w:rsidRPr="0005507B" w:rsidRDefault="00F334ED" w:rsidP="0005507B">
      <w:pPr>
        <w:pStyle w:val="Odlomakpopisa"/>
        <w:numPr>
          <w:ilvl w:val="0"/>
          <w:numId w:val="19"/>
        </w:numPr>
        <w:spacing w:line="24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0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Dogradnja Osnovn</w:t>
      </w:r>
      <w:r w:rsidR="000550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e škole</w:t>
      </w:r>
      <w:r w:rsidRPr="000550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"Kiseljak 1</w:t>
      </w:r>
      <w:r w:rsidR="00210F5A" w:rsidRPr="0005507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“</w:t>
      </w:r>
    </w:p>
    <w:p w:rsidR="00AB0AB0" w:rsidRPr="00210F5A" w:rsidRDefault="0005507B" w:rsidP="00F334ED">
      <w:pPr>
        <w:pStyle w:val="Odlomakpopisa"/>
        <w:numPr>
          <w:ilvl w:val="0"/>
          <w:numId w:val="19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="00F334ED" w:rsidRPr="00210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Stadion Hrvatskih branitelja"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334ED" w:rsidRPr="00210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Kiseljak-izgradnja istočne tribine sa svlačionicama</w:t>
      </w:r>
    </w:p>
    <w:p w:rsidR="00AB0AB0" w:rsidRPr="00210F5A" w:rsidRDefault="00F334ED" w:rsidP="00F334ED">
      <w:pPr>
        <w:pStyle w:val="Odlomakpopisa"/>
        <w:numPr>
          <w:ilvl w:val="0"/>
          <w:numId w:val="19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Prečistač otpadnih voda</w:t>
      </w:r>
    </w:p>
    <w:p w:rsidR="00AB0AB0" w:rsidRPr="00210F5A" w:rsidRDefault="00F334ED" w:rsidP="00F334ED">
      <w:pPr>
        <w:pStyle w:val="Odlomakpopisa"/>
        <w:numPr>
          <w:ilvl w:val="0"/>
          <w:numId w:val="19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Sekundarna vodovodna mreža Lug</w:t>
      </w:r>
      <w:r w:rsidR="0005507B">
        <w:rPr>
          <w:rFonts w:ascii="Times New Roman" w:hAnsi="Times New Roman" w:cs="Times New Roman"/>
          <w:sz w:val="24"/>
          <w:szCs w:val="24"/>
        </w:rPr>
        <w:t>-</w:t>
      </w:r>
      <w:r w:rsidRPr="00210F5A">
        <w:rPr>
          <w:rFonts w:ascii="Times New Roman" w:hAnsi="Times New Roman" w:cs="Times New Roman"/>
          <w:sz w:val="24"/>
          <w:szCs w:val="24"/>
        </w:rPr>
        <w:t>Svinjarevo</w:t>
      </w:r>
      <w:r w:rsidR="0005507B">
        <w:rPr>
          <w:rFonts w:ascii="Times New Roman" w:hAnsi="Times New Roman" w:cs="Times New Roman"/>
          <w:sz w:val="24"/>
          <w:szCs w:val="24"/>
        </w:rPr>
        <w:t>-</w:t>
      </w:r>
      <w:r w:rsidRPr="00210F5A">
        <w:rPr>
          <w:rFonts w:ascii="Times New Roman" w:hAnsi="Times New Roman" w:cs="Times New Roman"/>
          <w:sz w:val="24"/>
          <w:szCs w:val="24"/>
        </w:rPr>
        <w:t>Jehovac</w:t>
      </w:r>
    </w:p>
    <w:p w:rsidR="00AB0AB0" w:rsidRPr="00210F5A" w:rsidRDefault="00F334ED" w:rsidP="00F334ED">
      <w:pPr>
        <w:pStyle w:val="Odlomakpopisa"/>
        <w:numPr>
          <w:ilvl w:val="0"/>
          <w:numId w:val="19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Sekundarna vodovodna mreža u naselju Kiseljak</w:t>
      </w:r>
    </w:p>
    <w:p w:rsidR="00AB0AB0" w:rsidRPr="00210F5A" w:rsidRDefault="00F334ED" w:rsidP="00F334ED">
      <w:pPr>
        <w:pStyle w:val="Odlomakpopisa"/>
        <w:numPr>
          <w:ilvl w:val="0"/>
          <w:numId w:val="19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Rekonstrukcija vodenih put</w:t>
      </w:r>
      <w:r w:rsidR="0005507B">
        <w:rPr>
          <w:rFonts w:ascii="Times New Roman" w:hAnsi="Times New Roman" w:cs="Times New Roman"/>
          <w:sz w:val="24"/>
          <w:szCs w:val="24"/>
        </w:rPr>
        <w:t>o</w:t>
      </w:r>
      <w:r w:rsidRPr="00210F5A">
        <w:rPr>
          <w:rFonts w:ascii="Times New Roman" w:hAnsi="Times New Roman" w:cs="Times New Roman"/>
          <w:sz w:val="24"/>
          <w:szCs w:val="24"/>
        </w:rPr>
        <w:t>va-REGULACIJA LEPENICE</w:t>
      </w:r>
    </w:p>
    <w:p w:rsidR="00AB0AB0" w:rsidRPr="00210F5A" w:rsidRDefault="00F334ED" w:rsidP="00F334ED">
      <w:pPr>
        <w:pStyle w:val="Odlomakpopisa"/>
        <w:numPr>
          <w:ilvl w:val="0"/>
          <w:numId w:val="19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Postrojenje za selektiranje otpada</w:t>
      </w:r>
    </w:p>
    <w:p w:rsidR="00AB0AB0" w:rsidRPr="00210F5A" w:rsidRDefault="00F334ED" w:rsidP="00F334ED">
      <w:pPr>
        <w:pStyle w:val="Odlomakpopisa"/>
        <w:numPr>
          <w:ilvl w:val="0"/>
          <w:numId w:val="19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Izgradnja i proširenje javne rasvjete na području Općine Kiseljak</w:t>
      </w:r>
    </w:p>
    <w:p w:rsidR="00AB0AB0" w:rsidRPr="00210F5A" w:rsidRDefault="00F334ED" w:rsidP="00F334ED">
      <w:pPr>
        <w:pStyle w:val="Odlomakpopisa"/>
        <w:numPr>
          <w:ilvl w:val="0"/>
          <w:numId w:val="19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Izgradnja cesta,</w:t>
      </w:r>
      <w:r w:rsidR="0005507B">
        <w:rPr>
          <w:rFonts w:ascii="Times New Roman" w:hAnsi="Times New Roman" w:cs="Times New Roman"/>
          <w:sz w:val="24"/>
          <w:szCs w:val="24"/>
        </w:rPr>
        <w:t xml:space="preserve"> </w:t>
      </w:r>
      <w:r w:rsidRPr="00210F5A">
        <w:rPr>
          <w:rFonts w:ascii="Times New Roman" w:hAnsi="Times New Roman" w:cs="Times New Roman"/>
          <w:sz w:val="24"/>
          <w:szCs w:val="24"/>
        </w:rPr>
        <w:t>ulica</w:t>
      </w:r>
      <w:r w:rsidR="0005507B">
        <w:rPr>
          <w:rFonts w:ascii="Times New Roman" w:hAnsi="Times New Roman" w:cs="Times New Roman"/>
          <w:sz w:val="24"/>
          <w:szCs w:val="24"/>
        </w:rPr>
        <w:t xml:space="preserve"> i</w:t>
      </w:r>
      <w:r w:rsidRPr="00210F5A">
        <w:rPr>
          <w:rFonts w:ascii="Times New Roman" w:hAnsi="Times New Roman" w:cs="Times New Roman"/>
          <w:sz w:val="24"/>
          <w:szCs w:val="24"/>
        </w:rPr>
        <w:t>mostova na području op</w:t>
      </w:r>
      <w:r w:rsidR="00AB0AB0" w:rsidRPr="00210F5A">
        <w:rPr>
          <w:rFonts w:ascii="Times New Roman" w:hAnsi="Times New Roman" w:cs="Times New Roman"/>
          <w:sz w:val="24"/>
          <w:szCs w:val="24"/>
        </w:rPr>
        <w:t>ćine Kiseljak</w:t>
      </w:r>
    </w:p>
    <w:p w:rsidR="00AB0AB0" w:rsidRPr="00210F5A" w:rsidRDefault="00F334ED" w:rsidP="00AB0AB0">
      <w:pPr>
        <w:pStyle w:val="Odlomakpopisa"/>
        <w:numPr>
          <w:ilvl w:val="0"/>
          <w:numId w:val="19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Izgradnja istražno eksplataci</w:t>
      </w:r>
      <w:r w:rsidR="0005507B">
        <w:rPr>
          <w:rFonts w:ascii="Times New Roman" w:hAnsi="Times New Roman" w:cs="Times New Roman"/>
          <w:sz w:val="24"/>
          <w:szCs w:val="24"/>
        </w:rPr>
        <w:t>jskih</w:t>
      </w:r>
      <w:r w:rsidRPr="00210F5A">
        <w:rPr>
          <w:rFonts w:ascii="Times New Roman" w:hAnsi="Times New Roman" w:cs="Times New Roman"/>
          <w:sz w:val="24"/>
          <w:szCs w:val="24"/>
        </w:rPr>
        <w:t xml:space="preserve"> bušotina Palež i </w:t>
      </w:r>
      <w:r w:rsidR="00AB0AB0" w:rsidRPr="00210F5A">
        <w:rPr>
          <w:rFonts w:ascii="Times New Roman" w:hAnsi="Times New Roman" w:cs="Times New Roman"/>
          <w:sz w:val="24"/>
          <w:szCs w:val="24"/>
        </w:rPr>
        <w:t>Zeče Polje</w:t>
      </w:r>
    </w:p>
    <w:p w:rsidR="00AB0AB0" w:rsidRPr="00210F5A" w:rsidRDefault="00F334ED" w:rsidP="00F334ED">
      <w:pPr>
        <w:pStyle w:val="Odlomakpopisa"/>
        <w:numPr>
          <w:ilvl w:val="0"/>
          <w:numId w:val="19"/>
        </w:num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Izgradnja i proširenje kanalizacijskog sustava</w:t>
      </w:r>
    </w:p>
    <w:p w:rsidR="00210F5A" w:rsidRPr="00210F5A" w:rsidRDefault="00210F5A" w:rsidP="00210F5A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Uspostavljanje Poslovne zone u Lepenici, konkretno Azapovići i Gojakovac</w:t>
      </w:r>
      <w:r w:rsidR="0005507B">
        <w:rPr>
          <w:rFonts w:ascii="Times New Roman" w:hAnsi="Times New Roman" w:cs="Times New Roman"/>
          <w:sz w:val="24"/>
          <w:szCs w:val="24"/>
        </w:rPr>
        <w:t>,</w:t>
      </w:r>
      <w:r w:rsidRPr="00210F5A">
        <w:rPr>
          <w:rFonts w:ascii="Times New Roman" w:hAnsi="Times New Roman" w:cs="Times New Roman"/>
          <w:sz w:val="24"/>
          <w:szCs w:val="24"/>
        </w:rPr>
        <w:t xml:space="preserve"> te izgradnja nove prometnice kroz Lepenicu s priključkom na autocestu</w:t>
      </w:r>
    </w:p>
    <w:p w:rsidR="00210F5A" w:rsidRPr="00210F5A" w:rsidRDefault="00210F5A" w:rsidP="00210F5A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Hotel Dalmacija- pronalazak partnera za revitalizaciju hotela i sv</w:t>
      </w:r>
      <w:r w:rsidR="00BB72E8">
        <w:rPr>
          <w:rFonts w:ascii="Times New Roman" w:hAnsi="Times New Roman" w:cs="Times New Roman"/>
          <w:sz w:val="24"/>
          <w:szCs w:val="24"/>
        </w:rPr>
        <w:t>e</w:t>
      </w:r>
      <w:r w:rsidRPr="00210F5A">
        <w:rPr>
          <w:rFonts w:ascii="Times New Roman" w:hAnsi="Times New Roman" w:cs="Times New Roman"/>
          <w:sz w:val="24"/>
          <w:szCs w:val="24"/>
        </w:rPr>
        <w:t xml:space="preserve"> drug</w:t>
      </w:r>
      <w:r w:rsidR="00BB72E8">
        <w:rPr>
          <w:rFonts w:ascii="Times New Roman" w:hAnsi="Times New Roman" w:cs="Times New Roman"/>
          <w:sz w:val="24"/>
          <w:szCs w:val="24"/>
        </w:rPr>
        <w:t>e</w:t>
      </w:r>
      <w:r w:rsidRPr="00210F5A">
        <w:rPr>
          <w:rFonts w:ascii="Times New Roman" w:hAnsi="Times New Roman" w:cs="Times New Roman"/>
          <w:sz w:val="24"/>
          <w:szCs w:val="24"/>
        </w:rPr>
        <w:t xml:space="preserve"> aktivnosti koje </w:t>
      </w:r>
      <w:r w:rsidR="00BB72E8">
        <w:rPr>
          <w:rFonts w:ascii="Times New Roman" w:hAnsi="Times New Roman" w:cs="Times New Roman"/>
          <w:sz w:val="24"/>
          <w:szCs w:val="24"/>
        </w:rPr>
        <w:t xml:space="preserve">su potrebne za ovaj </w:t>
      </w:r>
      <w:r w:rsidRPr="00210F5A">
        <w:rPr>
          <w:rFonts w:ascii="Times New Roman" w:hAnsi="Times New Roman" w:cs="Times New Roman"/>
          <w:sz w:val="24"/>
          <w:szCs w:val="24"/>
        </w:rPr>
        <w:t xml:space="preserve">nekad iznimno popularan </w:t>
      </w:r>
      <w:r w:rsidR="00BB72E8">
        <w:rPr>
          <w:rFonts w:ascii="Times New Roman" w:hAnsi="Times New Roman" w:cs="Times New Roman"/>
          <w:sz w:val="24"/>
          <w:szCs w:val="24"/>
        </w:rPr>
        <w:t xml:space="preserve">objekat za </w:t>
      </w:r>
      <w:r w:rsidRPr="00210F5A">
        <w:rPr>
          <w:rFonts w:ascii="Times New Roman" w:hAnsi="Times New Roman" w:cs="Times New Roman"/>
          <w:sz w:val="24"/>
          <w:szCs w:val="24"/>
        </w:rPr>
        <w:t xml:space="preserve">banjski turizam </w:t>
      </w:r>
    </w:p>
    <w:p w:rsidR="00210F5A" w:rsidRPr="00210F5A" w:rsidRDefault="00210F5A" w:rsidP="00210F5A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Turistička zajednica- Iako je Općina Kiseljak službeno preuzela nadležnost nad turizmom od Kantona, potrebno je regulirati i prijenos financijskih sredstava</w:t>
      </w:r>
      <w:r w:rsidR="00BB72E8">
        <w:rPr>
          <w:rFonts w:ascii="Times New Roman" w:hAnsi="Times New Roman" w:cs="Times New Roman"/>
          <w:sz w:val="24"/>
          <w:szCs w:val="24"/>
        </w:rPr>
        <w:t>,</w:t>
      </w:r>
      <w:r w:rsidRPr="00210F5A">
        <w:rPr>
          <w:rFonts w:ascii="Times New Roman" w:hAnsi="Times New Roman" w:cs="Times New Roman"/>
          <w:sz w:val="24"/>
          <w:szCs w:val="24"/>
        </w:rPr>
        <w:t xml:space="preserve"> poput naplate boravišnih pristojbi. Osim toga, pronaći najbolji model pravnog ustroja svojevrsnog ureda, zajednice, ustanove</w:t>
      </w:r>
      <w:proofErr w:type="gramStart"/>
      <w:r w:rsidR="00BB72E8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210F5A" w:rsidRPr="00210F5A" w:rsidRDefault="00210F5A" w:rsidP="00210F5A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Plinifikacija općine Kiseljak- JP Vodovod i kanalizacija Kiseljak kao nositelj koncesije</w:t>
      </w:r>
    </w:p>
    <w:p w:rsidR="00210F5A" w:rsidRPr="00210F5A" w:rsidRDefault="00210F5A" w:rsidP="00210F5A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Ulaganje u novu energetsku infrastrukturu, primarno dalekovodi Kiseljak-Han Ploča-Lepenica i Kiseljak-Gromiljak-Dugo Polje</w:t>
      </w:r>
    </w:p>
    <w:p w:rsidR="00210F5A" w:rsidRPr="00210F5A" w:rsidRDefault="00210F5A" w:rsidP="00210F5A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 xml:space="preserve">Rješavanje statusa zgrade „Hrvatski </w:t>
      </w:r>
      <w:proofErr w:type="gramStart"/>
      <w:r w:rsidRPr="00210F5A">
        <w:rPr>
          <w:rFonts w:ascii="Times New Roman" w:hAnsi="Times New Roman" w:cs="Times New Roman"/>
          <w:sz w:val="24"/>
          <w:szCs w:val="24"/>
        </w:rPr>
        <w:t>dom“</w:t>
      </w:r>
      <w:r w:rsidR="003C2EE1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210F5A">
        <w:rPr>
          <w:rFonts w:ascii="Times New Roman" w:hAnsi="Times New Roman" w:cs="Times New Roman"/>
          <w:sz w:val="24"/>
          <w:szCs w:val="24"/>
        </w:rPr>
        <w:t xml:space="preserve"> potencijalnog društveno-kulturnog centra općine</w:t>
      </w:r>
    </w:p>
    <w:p w:rsidR="00210F5A" w:rsidRPr="00210F5A" w:rsidRDefault="00210F5A" w:rsidP="00210F5A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 xml:space="preserve">Nova zgrada </w:t>
      </w:r>
      <w:r w:rsidR="003C2EE1">
        <w:rPr>
          <w:rFonts w:ascii="Times New Roman" w:hAnsi="Times New Roman" w:cs="Times New Roman"/>
          <w:sz w:val="24"/>
          <w:szCs w:val="24"/>
        </w:rPr>
        <w:t>V</w:t>
      </w:r>
      <w:r w:rsidRPr="00210F5A">
        <w:rPr>
          <w:rFonts w:ascii="Times New Roman" w:hAnsi="Times New Roman" w:cs="Times New Roman"/>
          <w:sz w:val="24"/>
          <w:szCs w:val="24"/>
        </w:rPr>
        <w:t>ijećnice</w:t>
      </w:r>
    </w:p>
    <w:p w:rsidR="00210F5A" w:rsidRPr="00210F5A" w:rsidRDefault="00210F5A" w:rsidP="00210F5A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5A">
        <w:rPr>
          <w:rFonts w:ascii="Times New Roman" w:hAnsi="Times New Roman" w:cs="Times New Roman"/>
          <w:sz w:val="24"/>
          <w:szCs w:val="24"/>
        </w:rPr>
        <w:t>Izgradnja nove, multifunkcionalne zgrade za potrebe kulturnih događanja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4ED" w:rsidRPr="00F334ED" w:rsidRDefault="00F334ED" w:rsidP="00160E75">
      <w:pPr>
        <w:spacing w:line="242" w:lineRule="auto"/>
        <w:jc w:val="both"/>
        <w:rPr>
          <w:rFonts w:ascii="Times New Roman" w:eastAsia="Times New Roman" w:hAnsi="Times New Roman"/>
          <w:sz w:val="24"/>
        </w:rPr>
      </w:pPr>
    </w:p>
    <w:p w:rsidR="00160E75" w:rsidRDefault="00160E75" w:rsidP="00160E75">
      <w:pPr>
        <w:pStyle w:val="Tijeloteksta"/>
        <w:ind w:right="259"/>
        <w:jc w:val="both"/>
        <w:rPr>
          <w:rFonts w:ascii="Times New Roman" w:hAnsi="Times New Roman" w:cs="Times New Roman"/>
          <w:sz w:val="24"/>
          <w:szCs w:val="24"/>
        </w:rPr>
      </w:pPr>
    </w:p>
    <w:p w:rsidR="00AB0AB0" w:rsidRDefault="00AB0AB0" w:rsidP="00160E75">
      <w:pPr>
        <w:pStyle w:val="Tijeloteksta"/>
        <w:ind w:right="259"/>
        <w:jc w:val="both"/>
        <w:rPr>
          <w:rFonts w:ascii="Times New Roman" w:hAnsi="Times New Roman" w:cs="Times New Roman"/>
          <w:sz w:val="24"/>
          <w:szCs w:val="24"/>
        </w:rPr>
      </w:pPr>
    </w:p>
    <w:p w:rsidR="00AB0AB0" w:rsidRDefault="00AB0AB0" w:rsidP="00160E75">
      <w:pPr>
        <w:pStyle w:val="Tijeloteksta"/>
        <w:ind w:right="259"/>
        <w:jc w:val="both"/>
        <w:rPr>
          <w:rFonts w:ascii="Times New Roman" w:hAnsi="Times New Roman" w:cs="Times New Roman"/>
          <w:sz w:val="24"/>
          <w:szCs w:val="24"/>
        </w:rPr>
      </w:pPr>
    </w:p>
    <w:p w:rsidR="00AB0AB0" w:rsidRDefault="00AB0AB0" w:rsidP="00B979AE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9AE" w:rsidRPr="00960733" w:rsidRDefault="00967156" w:rsidP="00B979AE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4.8</w:t>
      </w:r>
      <w:r w:rsidR="00A46534" w:rsidRPr="00960733">
        <w:rPr>
          <w:rFonts w:ascii="Times New Roman" w:hAnsi="Times New Roman" w:cs="Times New Roman"/>
          <w:b/>
          <w:sz w:val="24"/>
          <w:szCs w:val="24"/>
        </w:rPr>
        <w:t>.  Proračunski prioriteti za razdoblje 202</w:t>
      </w:r>
      <w:r w:rsidR="00210F5A">
        <w:rPr>
          <w:rFonts w:ascii="Times New Roman" w:hAnsi="Times New Roman" w:cs="Times New Roman"/>
          <w:b/>
          <w:sz w:val="24"/>
          <w:szCs w:val="24"/>
        </w:rPr>
        <w:t>3</w:t>
      </w:r>
      <w:r w:rsidR="003C2EE1">
        <w:rPr>
          <w:rFonts w:ascii="Times New Roman" w:hAnsi="Times New Roman" w:cs="Times New Roman"/>
          <w:b/>
          <w:sz w:val="24"/>
          <w:szCs w:val="24"/>
        </w:rPr>
        <w:t>.</w:t>
      </w:r>
      <w:r w:rsidR="00210F5A">
        <w:rPr>
          <w:rFonts w:ascii="Times New Roman" w:hAnsi="Times New Roman" w:cs="Times New Roman"/>
          <w:b/>
          <w:sz w:val="24"/>
          <w:szCs w:val="24"/>
        </w:rPr>
        <w:t>-2025</w:t>
      </w:r>
      <w:r w:rsidR="003C2EE1">
        <w:rPr>
          <w:rFonts w:ascii="Times New Roman" w:hAnsi="Times New Roman" w:cs="Times New Roman"/>
          <w:b/>
          <w:sz w:val="24"/>
          <w:szCs w:val="24"/>
        </w:rPr>
        <w:t>.</w:t>
      </w:r>
      <w:r w:rsidR="00A46534" w:rsidRPr="00960733">
        <w:rPr>
          <w:rFonts w:ascii="Times New Roman" w:hAnsi="Times New Roman" w:cs="Times New Roman"/>
          <w:b/>
          <w:sz w:val="24"/>
          <w:szCs w:val="24"/>
        </w:rPr>
        <w:t xml:space="preserve"> godin</w:t>
      </w:r>
      <w:r w:rsidR="003C2EE1">
        <w:rPr>
          <w:rFonts w:ascii="Times New Roman" w:hAnsi="Times New Roman" w:cs="Times New Roman"/>
          <w:b/>
          <w:sz w:val="24"/>
          <w:szCs w:val="24"/>
        </w:rPr>
        <w:t>a</w:t>
      </w:r>
    </w:p>
    <w:p w:rsidR="002D6FD9" w:rsidRDefault="002D6FD9" w:rsidP="002D6FD9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A46534" w:rsidRDefault="00A46534" w:rsidP="002D6FD9">
      <w:pPr>
        <w:jc w:val="both"/>
        <w:rPr>
          <w:rFonts w:ascii="Times New Roman" w:hAnsi="Times New Roman" w:cs="Times New Roman"/>
          <w:sz w:val="24"/>
          <w:szCs w:val="24"/>
        </w:rPr>
      </w:pPr>
      <w:r w:rsidRPr="002D6FD9">
        <w:rPr>
          <w:rFonts w:ascii="Times New Roman" w:hAnsi="Times New Roman" w:cs="Times New Roman"/>
          <w:sz w:val="24"/>
          <w:szCs w:val="24"/>
        </w:rPr>
        <w:t xml:space="preserve">Proračun je primarni instrument za izradu politika </w:t>
      </w:r>
      <w:r w:rsidR="003C2EE1">
        <w:rPr>
          <w:rFonts w:ascii="Times New Roman" w:hAnsi="Times New Roman" w:cs="Times New Roman"/>
          <w:sz w:val="24"/>
          <w:szCs w:val="24"/>
        </w:rPr>
        <w:t>o</w:t>
      </w:r>
      <w:r w:rsidRPr="002D6FD9">
        <w:rPr>
          <w:rFonts w:ascii="Times New Roman" w:hAnsi="Times New Roman" w:cs="Times New Roman"/>
          <w:sz w:val="24"/>
          <w:szCs w:val="24"/>
        </w:rPr>
        <w:t xml:space="preserve">pćinskog </w:t>
      </w:r>
      <w:r w:rsidR="003D6880" w:rsidRPr="002D6FD9">
        <w:rPr>
          <w:rFonts w:ascii="Times New Roman" w:hAnsi="Times New Roman" w:cs="Times New Roman"/>
          <w:sz w:val="24"/>
          <w:szCs w:val="24"/>
        </w:rPr>
        <w:t xml:space="preserve">načelnika. On je sredstvo putem </w:t>
      </w:r>
      <w:r w:rsidRPr="002D6FD9">
        <w:rPr>
          <w:rFonts w:ascii="Times New Roman" w:hAnsi="Times New Roman" w:cs="Times New Roman"/>
          <w:sz w:val="24"/>
          <w:szCs w:val="24"/>
        </w:rPr>
        <w:t xml:space="preserve">kojeg se strateški ciljevi </w:t>
      </w:r>
      <w:r w:rsidR="003C2EE1">
        <w:rPr>
          <w:rFonts w:ascii="Times New Roman" w:hAnsi="Times New Roman" w:cs="Times New Roman"/>
          <w:sz w:val="24"/>
          <w:szCs w:val="24"/>
        </w:rPr>
        <w:t>n</w:t>
      </w:r>
      <w:r w:rsidRPr="002D6FD9">
        <w:rPr>
          <w:rFonts w:ascii="Times New Roman" w:hAnsi="Times New Roman" w:cs="Times New Roman"/>
          <w:sz w:val="24"/>
          <w:szCs w:val="24"/>
        </w:rPr>
        <w:t>ačelnika općine za Općinu provode u usluge, programe, aktivnosti koje ispunjavaju socijalne i ekonomske potrebe njenih građana. Općina Kiseljak kao jedinica lokalne samouprave</w:t>
      </w:r>
      <w:r w:rsidR="00D47695">
        <w:rPr>
          <w:rFonts w:ascii="Times New Roman" w:hAnsi="Times New Roman" w:cs="Times New Roman"/>
          <w:sz w:val="24"/>
          <w:szCs w:val="24"/>
        </w:rPr>
        <w:t>,</w:t>
      </w:r>
      <w:r w:rsidRPr="002D6FD9">
        <w:rPr>
          <w:rFonts w:ascii="Times New Roman" w:hAnsi="Times New Roman" w:cs="Times New Roman"/>
          <w:sz w:val="24"/>
          <w:szCs w:val="24"/>
        </w:rPr>
        <w:t xml:space="preserve"> kao i druge razine vlasti</w:t>
      </w:r>
      <w:r w:rsidR="00D47695">
        <w:rPr>
          <w:rFonts w:ascii="Times New Roman" w:hAnsi="Times New Roman" w:cs="Times New Roman"/>
          <w:sz w:val="24"/>
          <w:szCs w:val="24"/>
        </w:rPr>
        <w:t>,</w:t>
      </w:r>
      <w:r w:rsidRPr="002D6FD9">
        <w:rPr>
          <w:rFonts w:ascii="Times New Roman" w:hAnsi="Times New Roman" w:cs="Times New Roman"/>
          <w:sz w:val="24"/>
          <w:szCs w:val="24"/>
        </w:rPr>
        <w:t xml:space="preserve"> suočava</w:t>
      </w:r>
      <w:r w:rsidR="00D47695">
        <w:rPr>
          <w:rFonts w:ascii="Times New Roman" w:hAnsi="Times New Roman" w:cs="Times New Roman"/>
          <w:sz w:val="24"/>
          <w:szCs w:val="24"/>
        </w:rPr>
        <w:t xml:space="preserve"> se</w:t>
      </w:r>
      <w:r w:rsidRPr="002D6FD9">
        <w:rPr>
          <w:rFonts w:ascii="Times New Roman" w:hAnsi="Times New Roman" w:cs="Times New Roman"/>
          <w:sz w:val="24"/>
          <w:szCs w:val="24"/>
        </w:rPr>
        <w:t xml:space="preserve"> s dilemom zahtjeva za sredstva za programe i usluge koja nadmašuju </w:t>
      </w:r>
      <w:r w:rsidR="00985B8C">
        <w:rPr>
          <w:rFonts w:ascii="Times New Roman" w:hAnsi="Times New Roman" w:cs="Times New Roman"/>
          <w:sz w:val="24"/>
          <w:szCs w:val="24"/>
        </w:rPr>
        <w:t>razinu</w:t>
      </w:r>
      <w:r w:rsidRPr="002D6FD9">
        <w:rPr>
          <w:rFonts w:ascii="Times New Roman" w:hAnsi="Times New Roman" w:cs="Times New Roman"/>
          <w:sz w:val="24"/>
          <w:szCs w:val="24"/>
        </w:rPr>
        <w:t xml:space="preserve"> </w:t>
      </w:r>
      <w:r w:rsidR="00D47695">
        <w:rPr>
          <w:rFonts w:ascii="Times New Roman" w:hAnsi="Times New Roman" w:cs="Times New Roman"/>
          <w:sz w:val="24"/>
          <w:szCs w:val="24"/>
        </w:rPr>
        <w:t xml:space="preserve">njenih </w:t>
      </w:r>
      <w:r w:rsidRPr="002D6FD9">
        <w:rPr>
          <w:rFonts w:ascii="Times New Roman" w:hAnsi="Times New Roman" w:cs="Times New Roman"/>
          <w:sz w:val="24"/>
          <w:szCs w:val="24"/>
        </w:rPr>
        <w:t xml:space="preserve">raspoloživih sredstava. Suočeni sa zahtjevima proračunskih korisnika i prioritetima koji prelaze </w:t>
      </w:r>
      <w:r w:rsidR="00985B8C">
        <w:rPr>
          <w:rFonts w:ascii="Times New Roman" w:hAnsi="Times New Roman" w:cs="Times New Roman"/>
          <w:sz w:val="24"/>
          <w:szCs w:val="24"/>
        </w:rPr>
        <w:t xml:space="preserve">razinu </w:t>
      </w:r>
      <w:r w:rsidRPr="002D6FD9">
        <w:rPr>
          <w:rFonts w:ascii="Times New Roman" w:hAnsi="Times New Roman" w:cs="Times New Roman"/>
          <w:sz w:val="24"/>
          <w:szCs w:val="24"/>
        </w:rPr>
        <w:t xml:space="preserve">raspoloživih resursa, obveza je </w:t>
      </w:r>
      <w:r w:rsidR="00D47695">
        <w:rPr>
          <w:rFonts w:ascii="Times New Roman" w:hAnsi="Times New Roman" w:cs="Times New Roman"/>
          <w:sz w:val="24"/>
          <w:szCs w:val="24"/>
        </w:rPr>
        <w:t>n</w:t>
      </w:r>
      <w:r w:rsidRPr="002D6FD9">
        <w:rPr>
          <w:rFonts w:ascii="Times New Roman" w:hAnsi="Times New Roman" w:cs="Times New Roman"/>
          <w:sz w:val="24"/>
          <w:szCs w:val="24"/>
        </w:rPr>
        <w:t>ačelnika općine da donosi odluke o tom</w:t>
      </w:r>
      <w:r w:rsidR="00D47695">
        <w:rPr>
          <w:rFonts w:ascii="Times New Roman" w:hAnsi="Times New Roman" w:cs="Times New Roman"/>
          <w:sz w:val="24"/>
          <w:szCs w:val="24"/>
        </w:rPr>
        <w:t>u</w:t>
      </w:r>
      <w:r w:rsidRPr="002D6FD9">
        <w:rPr>
          <w:rFonts w:ascii="Times New Roman" w:hAnsi="Times New Roman" w:cs="Times New Roman"/>
          <w:sz w:val="24"/>
          <w:szCs w:val="24"/>
        </w:rPr>
        <w:t xml:space="preserve"> koje su njegove najvažnije prioritetne politike. U idealnim uvjetima ti prioriteti bi trebali biti usklađeni sa srednjoročnim i dugoročnim društvenim i ekonomskim razvojnim ciljevima Općine. Služba za financije,</w:t>
      </w:r>
      <w:r w:rsidR="003A3218">
        <w:rPr>
          <w:rFonts w:ascii="Times New Roman" w:hAnsi="Times New Roman" w:cs="Times New Roman"/>
          <w:sz w:val="24"/>
          <w:szCs w:val="24"/>
        </w:rPr>
        <w:t xml:space="preserve"> </w:t>
      </w:r>
      <w:r w:rsidRPr="002D6FD9">
        <w:rPr>
          <w:rFonts w:ascii="Times New Roman" w:hAnsi="Times New Roman" w:cs="Times New Roman"/>
          <w:sz w:val="24"/>
          <w:szCs w:val="24"/>
        </w:rPr>
        <w:t xml:space="preserve">proračun </w:t>
      </w:r>
      <w:r w:rsidR="003D6880" w:rsidRPr="002D6FD9">
        <w:rPr>
          <w:rFonts w:ascii="Times New Roman" w:hAnsi="Times New Roman" w:cs="Times New Roman"/>
          <w:sz w:val="24"/>
          <w:szCs w:val="24"/>
        </w:rPr>
        <w:t>i</w:t>
      </w:r>
      <w:r w:rsidRPr="002D6FD9">
        <w:rPr>
          <w:rFonts w:ascii="Times New Roman" w:hAnsi="Times New Roman" w:cs="Times New Roman"/>
          <w:sz w:val="24"/>
          <w:szCs w:val="24"/>
        </w:rPr>
        <w:t xml:space="preserve"> poslove riznice Općine Kiseljak srednjoročne prioritete i početna ograničenja potrošnje za proračunske korisnike zasnovala je na objektivnoj analizi raspoloživih prihoda za </w:t>
      </w:r>
      <w:r w:rsidR="00985B8C">
        <w:rPr>
          <w:rFonts w:ascii="Times New Roman" w:hAnsi="Times New Roman" w:cs="Times New Roman"/>
          <w:sz w:val="24"/>
          <w:szCs w:val="24"/>
        </w:rPr>
        <w:t>sljedeće</w:t>
      </w:r>
      <w:r w:rsidRPr="002D6FD9">
        <w:rPr>
          <w:rFonts w:ascii="Times New Roman" w:hAnsi="Times New Roman" w:cs="Times New Roman"/>
          <w:sz w:val="24"/>
          <w:szCs w:val="24"/>
        </w:rPr>
        <w:t xml:space="preserve"> razdoblje, a projekcij</w:t>
      </w:r>
      <w:r w:rsidR="00D47695">
        <w:rPr>
          <w:rFonts w:ascii="Times New Roman" w:hAnsi="Times New Roman" w:cs="Times New Roman"/>
          <w:sz w:val="24"/>
          <w:szCs w:val="24"/>
        </w:rPr>
        <w:t>e</w:t>
      </w:r>
      <w:r w:rsidRPr="002D6FD9">
        <w:rPr>
          <w:rFonts w:ascii="Times New Roman" w:hAnsi="Times New Roman" w:cs="Times New Roman"/>
          <w:sz w:val="24"/>
          <w:szCs w:val="24"/>
        </w:rPr>
        <w:t xml:space="preserve"> rashoda za </w:t>
      </w:r>
      <w:r w:rsidR="00985B8C">
        <w:rPr>
          <w:rFonts w:ascii="Times New Roman" w:hAnsi="Times New Roman" w:cs="Times New Roman"/>
          <w:sz w:val="24"/>
          <w:szCs w:val="24"/>
        </w:rPr>
        <w:t>sljedeće</w:t>
      </w:r>
      <w:r w:rsidRPr="002D6FD9">
        <w:rPr>
          <w:rFonts w:ascii="Times New Roman" w:hAnsi="Times New Roman" w:cs="Times New Roman"/>
          <w:sz w:val="24"/>
          <w:szCs w:val="24"/>
        </w:rPr>
        <w:t xml:space="preserve"> razdoblje </w:t>
      </w:r>
      <w:r w:rsidR="00D47695">
        <w:rPr>
          <w:rFonts w:ascii="Times New Roman" w:hAnsi="Times New Roman" w:cs="Times New Roman"/>
          <w:sz w:val="24"/>
          <w:szCs w:val="24"/>
        </w:rPr>
        <w:t>bi</w:t>
      </w:r>
      <w:r w:rsidRPr="002D6FD9">
        <w:rPr>
          <w:rFonts w:ascii="Times New Roman" w:hAnsi="Times New Roman" w:cs="Times New Roman"/>
          <w:sz w:val="24"/>
          <w:szCs w:val="24"/>
        </w:rPr>
        <w:t xml:space="preserve"> se trebale uklopiti u navedene projekcije prihoda. Prilikom definiranja </w:t>
      </w:r>
      <w:r w:rsidRPr="002D6FD9">
        <w:rPr>
          <w:rFonts w:ascii="Times New Roman" w:hAnsi="Times New Roman" w:cs="Times New Roman"/>
          <w:sz w:val="24"/>
          <w:szCs w:val="24"/>
        </w:rPr>
        <w:lastRenderedPageBreak/>
        <w:t>početnih</w:t>
      </w:r>
      <w:r w:rsidR="00210F5A">
        <w:rPr>
          <w:rFonts w:ascii="Times New Roman" w:hAnsi="Times New Roman" w:cs="Times New Roman"/>
          <w:sz w:val="24"/>
          <w:szCs w:val="24"/>
        </w:rPr>
        <w:t xml:space="preserve"> gornjih granica rashoda za 2023</w:t>
      </w:r>
      <w:r w:rsidRPr="002D6FD9">
        <w:rPr>
          <w:rFonts w:ascii="Times New Roman" w:hAnsi="Times New Roman" w:cs="Times New Roman"/>
          <w:sz w:val="24"/>
          <w:szCs w:val="24"/>
        </w:rPr>
        <w:t xml:space="preserve">. godinu nastojalo se postaviti realan okvir ukupne potrošnje, odnosno ograničenja troškova i osiguranje fiskalne discipline proračunskih korisnika. </w:t>
      </w:r>
    </w:p>
    <w:p w:rsidR="002D6FD9" w:rsidRPr="002D6FD9" w:rsidRDefault="002D6FD9" w:rsidP="002D6F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534" w:rsidRPr="002D6FD9" w:rsidRDefault="00210F5A" w:rsidP="002D6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31.5.2022</w:t>
      </w:r>
      <w:r w:rsidR="00A46534" w:rsidRPr="002D6FD9">
        <w:rPr>
          <w:rFonts w:ascii="Times New Roman" w:hAnsi="Times New Roman" w:cs="Times New Roman"/>
          <w:sz w:val="24"/>
          <w:szCs w:val="24"/>
        </w:rPr>
        <w:t>. godine</w:t>
      </w:r>
      <w:r w:rsidR="003D6880" w:rsidRPr="002D6FD9">
        <w:rPr>
          <w:rFonts w:ascii="Times New Roman" w:hAnsi="Times New Roman" w:cs="Times New Roman"/>
          <w:sz w:val="24"/>
          <w:szCs w:val="24"/>
        </w:rPr>
        <w:t xml:space="preserve"> </w:t>
      </w:r>
      <w:r w:rsidR="00A46534" w:rsidRPr="002D6FD9">
        <w:rPr>
          <w:rFonts w:ascii="Times New Roman" w:hAnsi="Times New Roman" w:cs="Times New Roman"/>
          <w:sz w:val="24"/>
          <w:szCs w:val="24"/>
        </w:rPr>
        <w:t>Služba za financije,</w:t>
      </w:r>
      <w:r w:rsidR="00D47695">
        <w:rPr>
          <w:rFonts w:ascii="Times New Roman" w:hAnsi="Times New Roman" w:cs="Times New Roman"/>
          <w:sz w:val="24"/>
          <w:szCs w:val="24"/>
        </w:rPr>
        <w:t xml:space="preserve"> </w:t>
      </w:r>
      <w:r w:rsidR="00A46534" w:rsidRPr="002D6FD9">
        <w:rPr>
          <w:rFonts w:ascii="Times New Roman" w:hAnsi="Times New Roman" w:cs="Times New Roman"/>
          <w:sz w:val="24"/>
          <w:szCs w:val="24"/>
        </w:rPr>
        <w:t xml:space="preserve">proračun </w:t>
      </w:r>
      <w:r w:rsidR="003D6880" w:rsidRPr="002D6FD9">
        <w:rPr>
          <w:rFonts w:ascii="Times New Roman" w:hAnsi="Times New Roman" w:cs="Times New Roman"/>
          <w:sz w:val="24"/>
          <w:szCs w:val="24"/>
        </w:rPr>
        <w:t>i</w:t>
      </w:r>
      <w:r w:rsidR="00A46534" w:rsidRPr="002D6FD9">
        <w:rPr>
          <w:rFonts w:ascii="Times New Roman" w:hAnsi="Times New Roman" w:cs="Times New Roman"/>
          <w:sz w:val="24"/>
          <w:szCs w:val="24"/>
        </w:rPr>
        <w:t xml:space="preserve"> poslove </w:t>
      </w:r>
      <w:r w:rsidR="003D6880" w:rsidRPr="002D6FD9">
        <w:rPr>
          <w:rFonts w:ascii="Times New Roman" w:hAnsi="Times New Roman" w:cs="Times New Roman"/>
          <w:sz w:val="24"/>
          <w:szCs w:val="24"/>
        </w:rPr>
        <w:t>r</w:t>
      </w:r>
      <w:r w:rsidR="00A46534" w:rsidRPr="002D6FD9">
        <w:rPr>
          <w:rFonts w:ascii="Times New Roman" w:hAnsi="Times New Roman" w:cs="Times New Roman"/>
          <w:sz w:val="24"/>
          <w:szCs w:val="24"/>
        </w:rPr>
        <w:t>iznice je</w:t>
      </w:r>
      <w:r w:rsidR="00D47695">
        <w:rPr>
          <w:rFonts w:ascii="Times New Roman" w:hAnsi="Times New Roman" w:cs="Times New Roman"/>
          <w:sz w:val="24"/>
          <w:szCs w:val="24"/>
        </w:rPr>
        <w:t>,</w:t>
      </w:r>
      <w:r w:rsidR="00A46534" w:rsidRPr="002D6FD9">
        <w:rPr>
          <w:rFonts w:ascii="Times New Roman" w:hAnsi="Times New Roman" w:cs="Times New Roman"/>
          <w:sz w:val="24"/>
          <w:szCs w:val="24"/>
        </w:rPr>
        <w:t xml:space="preserve"> sukladn</w:t>
      </w:r>
      <w:r>
        <w:rPr>
          <w:rFonts w:ascii="Times New Roman" w:hAnsi="Times New Roman" w:cs="Times New Roman"/>
          <w:sz w:val="24"/>
          <w:szCs w:val="24"/>
        </w:rPr>
        <w:t>o proračunskom kalendaru za 2022</w:t>
      </w:r>
      <w:r w:rsidR="00A46534" w:rsidRPr="002D6FD9">
        <w:rPr>
          <w:rFonts w:ascii="Times New Roman" w:hAnsi="Times New Roman" w:cs="Times New Roman"/>
          <w:sz w:val="24"/>
          <w:szCs w:val="24"/>
        </w:rPr>
        <w:t xml:space="preserve">. </w:t>
      </w:r>
      <w:r w:rsidR="00D47695" w:rsidRPr="002D6FD9">
        <w:rPr>
          <w:rFonts w:ascii="Times New Roman" w:hAnsi="Times New Roman" w:cs="Times New Roman"/>
          <w:sz w:val="24"/>
          <w:szCs w:val="24"/>
        </w:rPr>
        <w:t>G</w:t>
      </w:r>
      <w:r w:rsidR="00A46534" w:rsidRPr="002D6FD9">
        <w:rPr>
          <w:rFonts w:ascii="Times New Roman" w:hAnsi="Times New Roman" w:cs="Times New Roman"/>
          <w:sz w:val="24"/>
          <w:szCs w:val="24"/>
        </w:rPr>
        <w:t>odinu</w:t>
      </w:r>
      <w:r w:rsidR="00D47695">
        <w:rPr>
          <w:rFonts w:ascii="Times New Roman" w:hAnsi="Times New Roman" w:cs="Times New Roman"/>
          <w:sz w:val="24"/>
          <w:szCs w:val="24"/>
        </w:rPr>
        <w:t>,</w:t>
      </w:r>
      <w:r w:rsidR="00A46534" w:rsidRPr="002D6FD9">
        <w:rPr>
          <w:rFonts w:ascii="Times New Roman" w:hAnsi="Times New Roman" w:cs="Times New Roman"/>
          <w:sz w:val="24"/>
          <w:szCs w:val="24"/>
        </w:rPr>
        <w:t xml:space="preserve"> uputila dopis –</w:t>
      </w:r>
      <w:r w:rsidR="00D47695">
        <w:rPr>
          <w:rFonts w:ascii="Times New Roman" w:hAnsi="Times New Roman" w:cs="Times New Roman"/>
          <w:sz w:val="24"/>
          <w:szCs w:val="24"/>
        </w:rPr>
        <w:t xml:space="preserve"> </w:t>
      </w:r>
      <w:r w:rsidR="00A46534" w:rsidRPr="002D6FD9">
        <w:rPr>
          <w:rFonts w:ascii="Times New Roman" w:hAnsi="Times New Roman" w:cs="Times New Roman"/>
          <w:sz w:val="24"/>
          <w:szCs w:val="24"/>
        </w:rPr>
        <w:t xml:space="preserve">Instrukcije broj 1. svim proračunskim korisnicima </w:t>
      </w:r>
      <w:r w:rsidR="003D6880" w:rsidRPr="002D6FD9">
        <w:rPr>
          <w:rFonts w:ascii="Times New Roman" w:hAnsi="Times New Roman" w:cs="Times New Roman"/>
          <w:sz w:val="24"/>
          <w:szCs w:val="24"/>
        </w:rPr>
        <w:t>(</w:t>
      </w:r>
      <w:r w:rsidR="00A46534" w:rsidRPr="002D6FD9">
        <w:rPr>
          <w:rFonts w:ascii="Times New Roman" w:hAnsi="Times New Roman" w:cs="Times New Roman"/>
          <w:sz w:val="24"/>
          <w:szCs w:val="24"/>
        </w:rPr>
        <w:t>Službama u okviru jedinstvenog organa uprave). U okviru Instrukcija broj 1 proračunski korisnici su trebali popuniti tab</w:t>
      </w:r>
      <w:r w:rsidR="00985B8C">
        <w:rPr>
          <w:rFonts w:ascii="Times New Roman" w:hAnsi="Times New Roman" w:cs="Times New Roman"/>
          <w:sz w:val="24"/>
          <w:szCs w:val="24"/>
        </w:rPr>
        <w:t>ele</w:t>
      </w:r>
      <w:r w:rsidR="00A46534" w:rsidRPr="002D6FD9">
        <w:rPr>
          <w:rFonts w:ascii="Times New Roman" w:hAnsi="Times New Roman" w:cs="Times New Roman"/>
          <w:sz w:val="24"/>
          <w:szCs w:val="24"/>
        </w:rPr>
        <w:t xml:space="preserve"> iz kojih su vidljivi sljedeći poda</w:t>
      </w:r>
      <w:r w:rsidR="00D47695">
        <w:rPr>
          <w:rFonts w:ascii="Times New Roman" w:hAnsi="Times New Roman" w:cs="Times New Roman"/>
          <w:sz w:val="24"/>
          <w:szCs w:val="24"/>
        </w:rPr>
        <w:t>t</w:t>
      </w:r>
      <w:r w:rsidR="00A46534" w:rsidRPr="002D6FD9">
        <w:rPr>
          <w:rFonts w:ascii="Times New Roman" w:hAnsi="Times New Roman" w:cs="Times New Roman"/>
          <w:sz w:val="24"/>
          <w:szCs w:val="24"/>
        </w:rPr>
        <w:t>ci:</w:t>
      </w:r>
    </w:p>
    <w:p w:rsidR="002D6FD9" w:rsidRDefault="00A46534" w:rsidP="002D6FD9">
      <w:pPr>
        <w:jc w:val="both"/>
        <w:rPr>
          <w:rFonts w:ascii="Times New Roman" w:hAnsi="Times New Roman" w:cs="Times New Roman"/>
          <w:sz w:val="24"/>
          <w:szCs w:val="24"/>
        </w:rPr>
      </w:pPr>
      <w:r w:rsidRPr="002D6FD9">
        <w:rPr>
          <w:rFonts w:ascii="Times New Roman" w:hAnsi="Times New Roman" w:cs="Times New Roman"/>
          <w:sz w:val="24"/>
          <w:szCs w:val="24"/>
        </w:rPr>
        <w:t>1. prihodi i primi</w:t>
      </w:r>
      <w:r w:rsidR="00D47695">
        <w:rPr>
          <w:rFonts w:ascii="Times New Roman" w:hAnsi="Times New Roman" w:cs="Times New Roman"/>
          <w:sz w:val="24"/>
          <w:szCs w:val="24"/>
        </w:rPr>
        <w:t>t</w:t>
      </w:r>
      <w:r w:rsidRPr="002D6FD9">
        <w:rPr>
          <w:rFonts w:ascii="Times New Roman" w:hAnsi="Times New Roman" w:cs="Times New Roman"/>
          <w:sz w:val="24"/>
          <w:szCs w:val="24"/>
        </w:rPr>
        <w:t xml:space="preserve">ci iskazani po vrstama </w:t>
      </w:r>
    </w:p>
    <w:p w:rsidR="002D6FD9" w:rsidRDefault="00A46534" w:rsidP="002D6FD9">
      <w:pPr>
        <w:jc w:val="both"/>
        <w:rPr>
          <w:rFonts w:ascii="Times New Roman" w:hAnsi="Times New Roman" w:cs="Times New Roman"/>
          <w:sz w:val="24"/>
          <w:szCs w:val="24"/>
        </w:rPr>
      </w:pPr>
      <w:r w:rsidRPr="002D6FD9">
        <w:rPr>
          <w:rFonts w:ascii="Times New Roman" w:hAnsi="Times New Roman" w:cs="Times New Roman"/>
          <w:sz w:val="24"/>
          <w:szCs w:val="24"/>
        </w:rPr>
        <w:t>2.</w:t>
      </w:r>
      <w:r w:rsidR="00985B8C">
        <w:rPr>
          <w:rFonts w:ascii="Times New Roman" w:hAnsi="Times New Roman" w:cs="Times New Roman"/>
          <w:sz w:val="24"/>
          <w:szCs w:val="24"/>
        </w:rPr>
        <w:t xml:space="preserve"> </w:t>
      </w:r>
      <w:r w:rsidRPr="002D6FD9">
        <w:rPr>
          <w:rFonts w:ascii="Times New Roman" w:hAnsi="Times New Roman" w:cs="Times New Roman"/>
          <w:sz w:val="24"/>
          <w:szCs w:val="24"/>
        </w:rPr>
        <w:t>rashodi i izda</w:t>
      </w:r>
      <w:r w:rsidR="00D47695">
        <w:rPr>
          <w:rFonts w:ascii="Times New Roman" w:hAnsi="Times New Roman" w:cs="Times New Roman"/>
          <w:sz w:val="24"/>
          <w:szCs w:val="24"/>
        </w:rPr>
        <w:t>t</w:t>
      </w:r>
      <w:r w:rsidRPr="002D6FD9">
        <w:rPr>
          <w:rFonts w:ascii="Times New Roman" w:hAnsi="Times New Roman" w:cs="Times New Roman"/>
          <w:sz w:val="24"/>
          <w:szCs w:val="24"/>
        </w:rPr>
        <w:t xml:space="preserve">ci predviđeni za trogodišnje razdoblje (proračunsku godinu i </w:t>
      </w:r>
      <w:r w:rsidR="00985B8C">
        <w:rPr>
          <w:rFonts w:ascii="Times New Roman" w:hAnsi="Times New Roman" w:cs="Times New Roman"/>
          <w:sz w:val="24"/>
          <w:szCs w:val="24"/>
        </w:rPr>
        <w:t>sljedeće</w:t>
      </w:r>
      <w:r w:rsidRPr="002D6FD9">
        <w:rPr>
          <w:rFonts w:ascii="Times New Roman" w:hAnsi="Times New Roman" w:cs="Times New Roman"/>
          <w:sz w:val="24"/>
          <w:szCs w:val="24"/>
        </w:rPr>
        <w:t xml:space="preserve"> dvije godine) </w:t>
      </w:r>
      <w:r w:rsidR="002D6F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6534" w:rsidRPr="002D6FD9" w:rsidRDefault="002D6FD9" w:rsidP="002D6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6534" w:rsidRPr="002D6FD9">
        <w:rPr>
          <w:rFonts w:ascii="Times New Roman" w:hAnsi="Times New Roman" w:cs="Times New Roman"/>
          <w:sz w:val="24"/>
          <w:szCs w:val="24"/>
        </w:rPr>
        <w:t>razvrstani po proračunskim klasifikacijama propisanim u računskom planu proračuna</w:t>
      </w:r>
    </w:p>
    <w:p w:rsidR="002D6FD9" w:rsidRDefault="00A46534" w:rsidP="002D6FD9">
      <w:pPr>
        <w:jc w:val="both"/>
        <w:rPr>
          <w:rFonts w:ascii="Times New Roman" w:hAnsi="Times New Roman" w:cs="Times New Roman"/>
          <w:sz w:val="24"/>
          <w:szCs w:val="24"/>
        </w:rPr>
      </w:pPr>
      <w:r w:rsidRPr="002D6FD9">
        <w:rPr>
          <w:rFonts w:ascii="Times New Roman" w:hAnsi="Times New Roman" w:cs="Times New Roman"/>
          <w:sz w:val="24"/>
          <w:szCs w:val="24"/>
        </w:rPr>
        <w:t>3.</w:t>
      </w:r>
      <w:r w:rsidR="00985B8C">
        <w:rPr>
          <w:rFonts w:ascii="Times New Roman" w:hAnsi="Times New Roman" w:cs="Times New Roman"/>
          <w:sz w:val="24"/>
          <w:szCs w:val="24"/>
        </w:rPr>
        <w:t xml:space="preserve"> </w:t>
      </w:r>
      <w:r w:rsidRPr="002D6FD9">
        <w:rPr>
          <w:rFonts w:ascii="Times New Roman" w:hAnsi="Times New Roman" w:cs="Times New Roman"/>
          <w:sz w:val="24"/>
          <w:szCs w:val="24"/>
        </w:rPr>
        <w:t xml:space="preserve">planirani broj radnih mjesta i strukturu </w:t>
      </w:r>
      <w:r w:rsidR="00985B8C">
        <w:rPr>
          <w:rFonts w:ascii="Times New Roman" w:hAnsi="Times New Roman" w:cs="Times New Roman"/>
          <w:sz w:val="24"/>
          <w:szCs w:val="24"/>
        </w:rPr>
        <w:t>u</w:t>
      </w:r>
      <w:r w:rsidRPr="002D6FD9">
        <w:rPr>
          <w:rFonts w:ascii="Times New Roman" w:hAnsi="Times New Roman" w:cs="Times New Roman"/>
          <w:sz w:val="24"/>
          <w:szCs w:val="24"/>
        </w:rPr>
        <w:t>poslenih</w:t>
      </w:r>
      <w:r w:rsidR="002D6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FD9">
        <w:rPr>
          <w:rFonts w:ascii="Times New Roman" w:hAnsi="Times New Roman" w:cs="Times New Roman"/>
          <w:sz w:val="24"/>
          <w:szCs w:val="24"/>
        </w:rPr>
        <w:t>( za</w:t>
      </w:r>
      <w:proofErr w:type="gramEnd"/>
      <w:r w:rsidRPr="002D6FD9">
        <w:rPr>
          <w:rFonts w:ascii="Times New Roman" w:hAnsi="Times New Roman" w:cs="Times New Roman"/>
          <w:sz w:val="24"/>
          <w:szCs w:val="24"/>
        </w:rPr>
        <w:t xml:space="preserve"> proračunsku godinu i </w:t>
      </w:r>
      <w:r w:rsidR="00985B8C">
        <w:rPr>
          <w:rFonts w:ascii="Times New Roman" w:hAnsi="Times New Roman" w:cs="Times New Roman"/>
          <w:sz w:val="24"/>
          <w:szCs w:val="24"/>
        </w:rPr>
        <w:t>sljedeće</w:t>
      </w:r>
      <w:r w:rsidRPr="002D6FD9">
        <w:rPr>
          <w:rFonts w:ascii="Times New Roman" w:hAnsi="Times New Roman" w:cs="Times New Roman"/>
          <w:sz w:val="24"/>
          <w:szCs w:val="24"/>
        </w:rPr>
        <w:t xml:space="preserve"> dvije) za koje </w:t>
      </w:r>
    </w:p>
    <w:p w:rsidR="00A46534" w:rsidRPr="002D6FD9" w:rsidRDefault="002D6FD9" w:rsidP="002D6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6534" w:rsidRPr="002D6FD9">
        <w:rPr>
          <w:rFonts w:ascii="Times New Roman" w:hAnsi="Times New Roman" w:cs="Times New Roman"/>
          <w:sz w:val="24"/>
          <w:szCs w:val="24"/>
        </w:rPr>
        <w:t>se traže proračunska sredstva</w:t>
      </w:r>
    </w:p>
    <w:p w:rsidR="002D6FD9" w:rsidRDefault="002D6FD9" w:rsidP="002D6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47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iskazane potre</w:t>
      </w:r>
      <w:r w:rsidR="003A3218">
        <w:rPr>
          <w:rFonts w:ascii="Times New Roman" w:hAnsi="Times New Roman" w:cs="Times New Roman"/>
          <w:sz w:val="24"/>
          <w:szCs w:val="24"/>
        </w:rPr>
        <w:t>be (osim redovitih) za materijal</w:t>
      </w:r>
      <w:r>
        <w:rPr>
          <w:rFonts w:ascii="Times New Roman" w:hAnsi="Times New Roman" w:cs="Times New Roman"/>
          <w:sz w:val="24"/>
          <w:szCs w:val="24"/>
        </w:rPr>
        <w:t xml:space="preserve"> i usluge</w:t>
      </w:r>
    </w:p>
    <w:p w:rsidR="002D6FD9" w:rsidRDefault="002D6FD9" w:rsidP="002D6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6534" w:rsidRPr="002D6FD9">
        <w:rPr>
          <w:rFonts w:ascii="Times New Roman" w:hAnsi="Times New Roman" w:cs="Times New Roman"/>
          <w:sz w:val="24"/>
          <w:szCs w:val="24"/>
        </w:rPr>
        <w:t>.</w:t>
      </w:r>
      <w:r w:rsidR="00985B8C">
        <w:rPr>
          <w:rFonts w:ascii="Times New Roman" w:hAnsi="Times New Roman" w:cs="Times New Roman"/>
          <w:sz w:val="24"/>
          <w:szCs w:val="24"/>
        </w:rPr>
        <w:t xml:space="preserve"> </w:t>
      </w:r>
      <w:r w:rsidR="00A46534" w:rsidRPr="002D6FD9">
        <w:rPr>
          <w:rFonts w:ascii="Times New Roman" w:hAnsi="Times New Roman" w:cs="Times New Roman"/>
          <w:sz w:val="24"/>
          <w:szCs w:val="24"/>
        </w:rPr>
        <w:t>plan nabave stalne imovine koji obuhvaća stalnu imovinu potrebnu za rad proračunskog korisnika</w:t>
      </w:r>
    </w:p>
    <w:p w:rsidR="00A46534" w:rsidRDefault="002D6FD9" w:rsidP="002D6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8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potencijalne primitke i kapitalne izdatke</w:t>
      </w:r>
    </w:p>
    <w:p w:rsidR="002D6FD9" w:rsidRPr="002D6FD9" w:rsidRDefault="002D6FD9" w:rsidP="002D6F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F3D" w:rsidRPr="002D6FD9" w:rsidRDefault="00A46534" w:rsidP="002D6FD9">
      <w:pPr>
        <w:jc w:val="both"/>
        <w:rPr>
          <w:rFonts w:ascii="Times New Roman" w:hAnsi="Times New Roman" w:cs="Times New Roman"/>
          <w:sz w:val="24"/>
          <w:szCs w:val="24"/>
        </w:rPr>
      </w:pPr>
      <w:r w:rsidRPr="002D6FD9">
        <w:rPr>
          <w:rFonts w:ascii="Times New Roman" w:hAnsi="Times New Roman" w:cs="Times New Roman"/>
          <w:sz w:val="24"/>
          <w:szCs w:val="24"/>
        </w:rPr>
        <w:t>Početna proračunska</w:t>
      </w:r>
      <w:r w:rsidR="002D6FD9">
        <w:rPr>
          <w:rFonts w:ascii="Times New Roman" w:hAnsi="Times New Roman" w:cs="Times New Roman"/>
          <w:sz w:val="24"/>
          <w:szCs w:val="24"/>
        </w:rPr>
        <w:t xml:space="preserve"> </w:t>
      </w:r>
      <w:r w:rsidRPr="002D6FD9">
        <w:rPr>
          <w:rFonts w:ascii="Times New Roman" w:hAnsi="Times New Roman" w:cs="Times New Roman"/>
          <w:sz w:val="24"/>
          <w:szCs w:val="24"/>
        </w:rPr>
        <w:t>ograničenja za 202</w:t>
      </w:r>
      <w:r w:rsidR="00210F5A">
        <w:rPr>
          <w:rFonts w:ascii="Times New Roman" w:hAnsi="Times New Roman" w:cs="Times New Roman"/>
          <w:sz w:val="24"/>
          <w:szCs w:val="24"/>
        </w:rPr>
        <w:t>3</w:t>
      </w:r>
      <w:r w:rsidRPr="002D6FD9">
        <w:rPr>
          <w:rFonts w:ascii="Times New Roman" w:hAnsi="Times New Roman" w:cs="Times New Roman"/>
          <w:sz w:val="24"/>
          <w:szCs w:val="24"/>
        </w:rPr>
        <w:t>. godinu namijenjena su za osiguranje realnog okvira unut</w:t>
      </w:r>
      <w:r w:rsidR="00361F3D" w:rsidRPr="002D6FD9">
        <w:rPr>
          <w:rFonts w:ascii="Times New Roman" w:hAnsi="Times New Roman" w:cs="Times New Roman"/>
          <w:sz w:val="24"/>
          <w:szCs w:val="24"/>
        </w:rPr>
        <w:t>ar kojeg nadležne</w:t>
      </w:r>
      <w:r w:rsidRPr="002D6FD9">
        <w:rPr>
          <w:rFonts w:ascii="Times New Roman" w:hAnsi="Times New Roman" w:cs="Times New Roman"/>
          <w:sz w:val="24"/>
          <w:szCs w:val="24"/>
        </w:rPr>
        <w:t xml:space="preserve"> službe i proračunski korisnici mogu razviti njihove detaljne zahtjeve.</w:t>
      </w:r>
    </w:p>
    <w:p w:rsidR="00A46534" w:rsidRPr="002D6FD9" w:rsidRDefault="00A46534" w:rsidP="002D6FD9">
      <w:pPr>
        <w:jc w:val="both"/>
        <w:rPr>
          <w:rFonts w:ascii="Times New Roman" w:hAnsi="Times New Roman" w:cs="Times New Roman"/>
          <w:sz w:val="24"/>
          <w:szCs w:val="24"/>
        </w:rPr>
      </w:pPr>
      <w:r w:rsidRPr="002D6FD9">
        <w:rPr>
          <w:rFonts w:ascii="Times New Roman" w:hAnsi="Times New Roman" w:cs="Times New Roman"/>
          <w:sz w:val="24"/>
          <w:szCs w:val="24"/>
        </w:rPr>
        <w:t xml:space="preserve">U ovom poglavlju izložene su </w:t>
      </w:r>
      <w:r w:rsidR="00361F3D" w:rsidRPr="002D6FD9">
        <w:rPr>
          <w:rFonts w:ascii="Times New Roman" w:hAnsi="Times New Roman" w:cs="Times New Roman"/>
          <w:sz w:val="24"/>
          <w:szCs w:val="24"/>
        </w:rPr>
        <w:t>preporuke Službe za financije,</w:t>
      </w:r>
      <w:r w:rsidR="00A0597F">
        <w:rPr>
          <w:rFonts w:ascii="Times New Roman" w:hAnsi="Times New Roman" w:cs="Times New Roman"/>
          <w:sz w:val="24"/>
          <w:szCs w:val="24"/>
        </w:rPr>
        <w:t xml:space="preserve"> </w:t>
      </w:r>
      <w:r w:rsidRPr="002D6FD9">
        <w:rPr>
          <w:rFonts w:ascii="Times New Roman" w:hAnsi="Times New Roman" w:cs="Times New Roman"/>
          <w:sz w:val="24"/>
          <w:szCs w:val="24"/>
        </w:rPr>
        <w:t>proračun</w:t>
      </w:r>
      <w:r w:rsidR="00361F3D" w:rsidRPr="002D6FD9">
        <w:rPr>
          <w:rFonts w:ascii="Times New Roman" w:hAnsi="Times New Roman" w:cs="Times New Roman"/>
          <w:sz w:val="24"/>
          <w:szCs w:val="24"/>
        </w:rPr>
        <w:t xml:space="preserve"> </w:t>
      </w:r>
      <w:r w:rsidR="00A0597F">
        <w:rPr>
          <w:rFonts w:ascii="Times New Roman" w:hAnsi="Times New Roman" w:cs="Times New Roman"/>
          <w:sz w:val="24"/>
          <w:szCs w:val="24"/>
        </w:rPr>
        <w:t>i</w:t>
      </w:r>
      <w:r w:rsidR="00361F3D" w:rsidRPr="002D6FD9">
        <w:rPr>
          <w:rFonts w:ascii="Times New Roman" w:hAnsi="Times New Roman" w:cs="Times New Roman"/>
          <w:sz w:val="24"/>
          <w:szCs w:val="24"/>
        </w:rPr>
        <w:t xml:space="preserve"> poslove riznice Općine Kiseljak</w:t>
      </w:r>
      <w:r w:rsidRPr="002D6FD9">
        <w:rPr>
          <w:rFonts w:ascii="Times New Roman" w:hAnsi="Times New Roman" w:cs="Times New Roman"/>
          <w:sz w:val="24"/>
          <w:szCs w:val="24"/>
        </w:rPr>
        <w:t xml:space="preserve"> o srednjoročnim proračunskim prioritetima</w:t>
      </w:r>
      <w:r w:rsidR="00985B8C">
        <w:rPr>
          <w:rFonts w:ascii="Times New Roman" w:hAnsi="Times New Roman" w:cs="Times New Roman"/>
          <w:sz w:val="24"/>
          <w:szCs w:val="24"/>
        </w:rPr>
        <w:t>,</w:t>
      </w:r>
      <w:r w:rsidRPr="002D6FD9">
        <w:rPr>
          <w:rFonts w:ascii="Times New Roman" w:hAnsi="Times New Roman" w:cs="Times New Roman"/>
          <w:sz w:val="24"/>
          <w:szCs w:val="24"/>
        </w:rPr>
        <w:t xml:space="preserve"> uzimajući u obzir prije svega ograničenje visok</w:t>
      </w:r>
      <w:r w:rsidR="00985B8C">
        <w:rPr>
          <w:rFonts w:ascii="Times New Roman" w:hAnsi="Times New Roman" w:cs="Times New Roman"/>
          <w:sz w:val="24"/>
          <w:szCs w:val="24"/>
        </w:rPr>
        <w:t>e razine</w:t>
      </w:r>
      <w:r w:rsidR="00A0597F">
        <w:rPr>
          <w:rFonts w:ascii="Times New Roman" w:hAnsi="Times New Roman" w:cs="Times New Roman"/>
          <w:sz w:val="24"/>
          <w:szCs w:val="24"/>
        </w:rPr>
        <w:t xml:space="preserve"> javne potrošnje, </w:t>
      </w:r>
      <w:r w:rsidRPr="002D6FD9">
        <w:rPr>
          <w:rFonts w:ascii="Times New Roman" w:hAnsi="Times New Roman" w:cs="Times New Roman"/>
          <w:sz w:val="24"/>
          <w:szCs w:val="24"/>
        </w:rPr>
        <w:t>ograničen rast raspoloživih prihoda</w:t>
      </w:r>
      <w:r w:rsidR="00A0597F">
        <w:rPr>
          <w:rFonts w:ascii="Times New Roman" w:hAnsi="Times New Roman" w:cs="Times New Roman"/>
          <w:sz w:val="24"/>
          <w:szCs w:val="24"/>
        </w:rPr>
        <w:t xml:space="preserve"> i zahtjeve proračunskih korisnika navedene kroz prijedlog prioriteta svake Službe</w:t>
      </w:r>
      <w:r w:rsidRPr="002D6FD9">
        <w:rPr>
          <w:rFonts w:ascii="Times New Roman" w:hAnsi="Times New Roman" w:cs="Times New Roman"/>
          <w:sz w:val="24"/>
          <w:szCs w:val="24"/>
        </w:rPr>
        <w:t>.</w:t>
      </w:r>
    </w:p>
    <w:p w:rsidR="00361F3D" w:rsidRPr="002D6FD9" w:rsidRDefault="00361F3D" w:rsidP="002D6F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F3D" w:rsidRDefault="00361F3D" w:rsidP="002D6FD9">
      <w:pPr>
        <w:jc w:val="both"/>
        <w:rPr>
          <w:rFonts w:ascii="Times New Roman" w:hAnsi="Times New Roman" w:cs="Times New Roman"/>
          <w:sz w:val="24"/>
          <w:szCs w:val="24"/>
        </w:rPr>
      </w:pPr>
      <w:r w:rsidRPr="002D6FD9">
        <w:rPr>
          <w:rFonts w:ascii="Times New Roman" w:hAnsi="Times New Roman" w:cs="Times New Roman"/>
          <w:sz w:val="24"/>
          <w:szCs w:val="24"/>
        </w:rPr>
        <w:t>Međutim</w:t>
      </w:r>
      <w:r w:rsidR="00D47695">
        <w:rPr>
          <w:rFonts w:ascii="Times New Roman" w:hAnsi="Times New Roman" w:cs="Times New Roman"/>
          <w:sz w:val="24"/>
          <w:szCs w:val="24"/>
        </w:rPr>
        <w:t>,</w:t>
      </w:r>
      <w:r w:rsidRPr="002D6FD9">
        <w:rPr>
          <w:rFonts w:ascii="Times New Roman" w:hAnsi="Times New Roman" w:cs="Times New Roman"/>
          <w:sz w:val="24"/>
          <w:szCs w:val="24"/>
        </w:rPr>
        <w:t xml:space="preserve"> to su samo preporuke, a donošenje </w:t>
      </w:r>
      <w:r w:rsidR="00D47695">
        <w:rPr>
          <w:rFonts w:ascii="Times New Roman" w:hAnsi="Times New Roman" w:cs="Times New Roman"/>
          <w:sz w:val="24"/>
          <w:szCs w:val="24"/>
        </w:rPr>
        <w:t>konačnih odluka je odgovornost na</w:t>
      </w:r>
      <w:r w:rsidRPr="002D6FD9">
        <w:rPr>
          <w:rFonts w:ascii="Times New Roman" w:hAnsi="Times New Roman" w:cs="Times New Roman"/>
          <w:sz w:val="24"/>
          <w:szCs w:val="24"/>
        </w:rPr>
        <w:t>čelnika općine i Općinskog Vijeća Kiseljak.</w:t>
      </w:r>
    </w:p>
    <w:p w:rsidR="00A0597F" w:rsidRPr="002D6FD9" w:rsidRDefault="00A0597F" w:rsidP="002D6F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F3D" w:rsidRPr="00A0597F" w:rsidRDefault="00967156" w:rsidP="002D6F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4.9.</w:t>
      </w:r>
      <w:r w:rsidR="00361F3D" w:rsidRPr="00A0597F">
        <w:rPr>
          <w:rFonts w:ascii="Times New Roman" w:hAnsi="Times New Roman" w:cs="Times New Roman"/>
          <w:b/>
          <w:sz w:val="24"/>
          <w:szCs w:val="24"/>
        </w:rPr>
        <w:t xml:space="preserve"> Pregled prioriteta</w:t>
      </w:r>
      <w:r w:rsidR="000E4BD0">
        <w:rPr>
          <w:rFonts w:ascii="Times New Roman" w:hAnsi="Times New Roman" w:cs="Times New Roman"/>
          <w:b/>
          <w:sz w:val="24"/>
          <w:szCs w:val="24"/>
        </w:rPr>
        <w:t xml:space="preserve"> Općine Kiseljak</w:t>
      </w:r>
      <w:r w:rsidR="00361F3D" w:rsidRPr="00A0597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0597F" w:rsidRPr="002D6FD9" w:rsidRDefault="00A0597F" w:rsidP="002D6F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F3D" w:rsidRPr="009408A7" w:rsidRDefault="00361F3D" w:rsidP="002D6F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8A7">
        <w:rPr>
          <w:rFonts w:ascii="Times New Roman" w:hAnsi="Times New Roman" w:cs="Times New Roman"/>
          <w:sz w:val="24"/>
          <w:szCs w:val="24"/>
          <w:u w:val="single"/>
        </w:rPr>
        <w:t>naglasak na aktivnosti i poslove uprave kojim se jača prihodovna strana proračuna</w:t>
      </w:r>
      <w:r w:rsidR="008646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408A7">
        <w:rPr>
          <w:rFonts w:ascii="Times New Roman" w:hAnsi="Times New Roman" w:cs="Times New Roman"/>
          <w:sz w:val="24"/>
          <w:szCs w:val="24"/>
          <w:u w:val="single"/>
        </w:rPr>
        <w:t xml:space="preserve"> kao osnovnog pokretača planiranja razvojnih socijalnih i drugih društvenih potreba i obveza,</w:t>
      </w:r>
    </w:p>
    <w:p w:rsidR="00A0597F" w:rsidRPr="009408A7" w:rsidRDefault="00361F3D" w:rsidP="002D6F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8A7">
        <w:rPr>
          <w:rFonts w:ascii="Times New Roman" w:hAnsi="Times New Roman" w:cs="Times New Roman"/>
          <w:sz w:val="24"/>
          <w:szCs w:val="24"/>
          <w:u w:val="single"/>
        </w:rPr>
        <w:t xml:space="preserve">poduzimanje mjera i predlaganje cjelovitih rješenja za osiguranje </w:t>
      </w:r>
      <w:r w:rsidR="00985B8C" w:rsidRPr="009408A7">
        <w:rPr>
          <w:rFonts w:ascii="Times New Roman" w:hAnsi="Times New Roman" w:cs="Times New Roman"/>
          <w:sz w:val="24"/>
          <w:szCs w:val="24"/>
          <w:u w:val="single"/>
        </w:rPr>
        <w:t>ozračja</w:t>
      </w:r>
      <w:r w:rsidRPr="009408A7">
        <w:rPr>
          <w:rFonts w:ascii="Times New Roman" w:hAnsi="Times New Roman" w:cs="Times New Roman"/>
          <w:sz w:val="24"/>
          <w:szCs w:val="24"/>
          <w:u w:val="single"/>
        </w:rPr>
        <w:t xml:space="preserve"> za gospodarski rast i stvaranje stabilnih i predvidivih uvjeta poslovanja,</w:t>
      </w:r>
    </w:p>
    <w:p w:rsidR="00A0597F" w:rsidRPr="009408A7" w:rsidRDefault="00361F3D" w:rsidP="002D6F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8A7">
        <w:rPr>
          <w:rFonts w:ascii="Times New Roman" w:hAnsi="Times New Roman" w:cs="Times New Roman"/>
          <w:sz w:val="24"/>
          <w:szCs w:val="24"/>
          <w:u w:val="single"/>
        </w:rPr>
        <w:t>osiguranje i efikasnija naplata općinskih naknada, smanjenje javne potrošnje u socijalnom sektoru</w:t>
      </w:r>
      <w:r w:rsidR="00A0597F" w:rsidRPr="009408A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A0597F" w:rsidRPr="009408A7" w:rsidRDefault="00361F3D" w:rsidP="002D6F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8A7">
        <w:rPr>
          <w:rFonts w:ascii="Times New Roman" w:hAnsi="Times New Roman" w:cs="Times New Roman"/>
          <w:sz w:val="24"/>
          <w:szCs w:val="24"/>
          <w:u w:val="single"/>
        </w:rPr>
        <w:t>unapređenje socijalne zaštite osoba u stanju socijalne pomoći</w:t>
      </w:r>
      <w:r w:rsidR="00A0597F" w:rsidRPr="009408A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A0597F" w:rsidRPr="009408A7" w:rsidRDefault="00361F3D" w:rsidP="002D6F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8A7">
        <w:rPr>
          <w:rFonts w:ascii="Times New Roman" w:hAnsi="Times New Roman" w:cs="Times New Roman"/>
          <w:sz w:val="24"/>
          <w:szCs w:val="24"/>
          <w:u w:val="single"/>
        </w:rPr>
        <w:t>održavanje izdataka za stipendije na dosadašnj</w:t>
      </w:r>
      <w:r w:rsidR="00985B8C" w:rsidRPr="009408A7">
        <w:rPr>
          <w:rFonts w:ascii="Times New Roman" w:hAnsi="Times New Roman" w:cs="Times New Roman"/>
          <w:sz w:val="24"/>
          <w:szCs w:val="24"/>
          <w:u w:val="single"/>
        </w:rPr>
        <w:t>oj razini</w:t>
      </w:r>
      <w:r w:rsidR="008646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408A7">
        <w:rPr>
          <w:rFonts w:ascii="Times New Roman" w:hAnsi="Times New Roman" w:cs="Times New Roman"/>
          <w:sz w:val="24"/>
          <w:szCs w:val="24"/>
          <w:u w:val="single"/>
        </w:rPr>
        <w:t xml:space="preserve"> kao i nagrađivanje posebno nadarenih učenika i studenata,</w:t>
      </w:r>
    </w:p>
    <w:p w:rsidR="00A0597F" w:rsidRPr="009408A7" w:rsidRDefault="00361F3D" w:rsidP="002D6F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8A7">
        <w:rPr>
          <w:rFonts w:ascii="Times New Roman" w:hAnsi="Times New Roman" w:cs="Times New Roman"/>
          <w:sz w:val="24"/>
          <w:szCs w:val="24"/>
          <w:u w:val="single"/>
        </w:rPr>
        <w:t>stvaranje efikasne administracije kroz reformu uprave,</w:t>
      </w:r>
    </w:p>
    <w:p w:rsidR="00A0597F" w:rsidRPr="009408A7" w:rsidRDefault="00361F3D" w:rsidP="002D6F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8A7">
        <w:rPr>
          <w:rFonts w:ascii="Times New Roman" w:hAnsi="Times New Roman" w:cs="Times New Roman"/>
          <w:sz w:val="24"/>
          <w:szCs w:val="24"/>
          <w:u w:val="single"/>
        </w:rPr>
        <w:t>sufinanciranje kapitalnih projekata s višim razinama vlasti</w:t>
      </w:r>
      <w:r w:rsidR="00A0597F" w:rsidRPr="009408A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A0597F" w:rsidRPr="009408A7" w:rsidRDefault="00361F3D" w:rsidP="002D6F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8A7">
        <w:rPr>
          <w:rFonts w:ascii="Times New Roman" w:hAnsi="Times New Roman" w:cs="Times New Roman"/>
          <w:sz w:val="24"/>
          <w:szCs w:val="24"/>
          <w:u w:val="single"/>
        </w:rPr>
        <w:t xml:space="preserve">nastavak investiranja u zajednički projekt s JU DOM ZDRAVLJA Kiseljak, na izgradnji nove zgrade </w:t>
      </w:r>
      <w:r w:rsidR="00826AB7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9408A7">
        <w:rPr>
          <w:rFonts w:ascii="Times New Roman" w:hAnsi="Times New Roman" w:cs="Times New Roman"/>
          <w:sz w:val="24"/>
          <w:szCs w:val="24"/>
          <w:u w:val="single"/>
        </w:rPr>
        <w:t>oma zdra</w:t>
      </w:r>
      <w:r w:rsidR="003A3218" w:rsidRPr="009408A7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9408A7">
        <w:rPr>
          <w:rFonts w:ascii="Times New Roman" w:hAnsi="Times New Roman" w:cs="Times New Roman"/>
          <w:sz w:val="24"/>
          <w:szCs w:val="24"/>
          <w:u w:val="single"/>
        </w:rPr>
        <w:t>lja u Kiseljaku,</w:t>
      </w:r>
    </w:p>
    <w:p w:rsidR="00210F5A" w:rsidRPr="009408A7" w:rsidRDefault="00210F5A" w:rsidP="002D6F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8A7">
        <w:rPr>
          <w:rFonts w:ascii="Times New Roman" w:hAnsi="Times New Roman" w:cs="Times New Roman"/>
          <w:sz w:val="24"/>
          <w:szCs w:val="24"/>
          <w:u w:val="single"/>
        </w:rPr>
        <w:t xml:space="preserve">implementiranje katastra komunalnih uređaja na području </w:t>
      </w:r>
      <w:r w:rsidR="00826AB7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9408A7">
        <w:rPr>
          <w:rFonts w:ascii="Times New Roman" w:hAnsi="Times New Roman" w:cs="Times New Roman"/>
          <w:sz w:val="24"/>
          <w:szCs w:val="24"/>
          <w:u w:val="single"/>
        </w:rPr>
        <w:t>pćine Kiseljak</w:t>
      </w:r>
    </w:p>
    <w:p w:rsidR="00A0597F" w:rsidRPr="009408A7" w:rsidRDefault="00361F3D" w:rsidP="002D6F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8A7">
        <w:rPr>
          <w:rFonts w:ascii="Times New Roman" w:hAnsi="Times New Roman" w:cs="Times New Roman"/>
          <w:sz w:val="24"/>
          <w:szCs w:val="24"/>
          <w:u w:val="single"/>
        </w:rPr>
        <w:t>nastavak investiranja u projekte na izgradnji komunalne i prometne infrastrukture</w:t>
      </w:r>
      <w:r w:rsidR="00985B8C" w:rsidRPr="009408A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A0597F" w:rsidRPr="009408A7" w:rsidRDefault="00361F3D" w:rsidP="002D6F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8A7">
        <w:rPr>
          <w:rFonts w:ascii="Times New Roman" w:hAnsi="Times New Roman" w:cs="Times New Roman"/>
          <w:sz w:val="24"/>
          <w:szCs w:val="24"/>
          <w:u w:val="single"/>
        </w:rPr>
        <w:t>sufinanciranje projekata po naseljenim mjestima u cilju osiguranja boljih uvjeta života građana,</w:t>
      </w:r>
    </w:p>
    <w:p w:rsidR="00A0597F" w:rsidRPr="009408A7" w:rsidRDefault="00361F3D" w:rsidP="002D6F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8A7">
        <w:rPr>
          <w:rFonts w:ascii="Times New Roman" w:hAnsi="Times New Roman" w:cs="Times New Roman"/>
          <w:sz w:val="24"/>
          <w:szCs w:val="24"/>
          <w:u w:val="single"/>
        </w:rPr>
        <w:t xml:space="preserve">aktivnosti </w:t>
      </w:r>
      <w:r w:rsidR="00826AB7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9408A7">
        <w:rPr>
          <w:rFonts w:ascii="Times New Roman" w:hAnsi="Times New Roman" w:cs="Times New Roman"/>
          <w:sz w:val="24"/>
          <w:szCs w:val="24"/>
          <w:u w:val="single"/>
        </w:rPr>
        <w:t xml:space="preserve">pćine u pravcu kampanje podizanja javne svijesti građana u okviru programa upravljanja krupnim otpadom, </w:t>
      </w:r>
    </w:p>
    <w:p w:rsidR="00361F3D" w:rsidRPr="009408A7" w:rsidRDefault="00361F3D" w:rsidP="002D6FD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8A7">
        <w:rPr>
          <w:rFonts w:ascii="Times New Roman" w:hAnsi="Times New Roman" w:cs="Times New Roman"/>
          <w:sz w:val="24"/>
          <w:szCs w:val="24"/>
          <w:u w:val="single"/>
        </w:rPr>
        <w:t>aktivnosti u oblasti kandidiranja projekata po javnim pozivima iz oblasti turizma i poljoprivrede.</w:t>
      </w:r>
    </w:p>
    <w:p w:rsidR="008A6CB6" w:rsidRPr="008A6CB6" w:rsidRDefault="00361F3D" w:rsidP="008A6CB6">
      <w:pPr>
        <w:jc w:val="both"/>
        <w:rPr>
          <w:rFonts w:ascii="Times New Roman" w:hAnsi="Times New Roman" w:cs="Times New Roman"/>
          <w:sz w:val="24"/>
          <w:szCs w:val="24"/>
        </w:rPr>
      </w:pPr>
      <w:r w:rsidRPr="002D6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50B" w:rsidRDefault="00967156" w:rsidP="00B979AE">
      <w:pPr>
        <w:pStyle w:val="Tijeloteksta"/>
        <w:ind w:right="2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A750B" w:rsidRPr="00FA750B">
        <w:rPr>
          <w:rFonts w:ascii="Times New Roman" w:hAnsi="Times New Roman" w:cs="Times New Roman"/>
          <w:b/>
          <w:sz w:val="28"/>
          <w:szCs w:val="28"/>
        </w:rPr>
        <w:t>. PRIHODI I RASHODI OPĆINE KISELJAK</w:t>
      </w:r>
    </w:p>
    <w:p w:rsidR="00FA750B" w:rsidRDefault="00FA750B" w:rsidP="00FA750B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166" w:rsidRPr="00D37A8D" w:rsidRDefault="00E10166" w:rsidP="00E10166">
      <w:pPr>
        <w:spacing w:line="236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D37A8D">
        <w:rPr>
          <w:rFonts w:ascii="Times New Roman" w:hAnsi="Times New Roman" w:cs="Times New Roman"/>
          <w:sz w:val="24"/>
          <w:szCs w:val="24"/>
        </w:rPr>
        <w:t>Prihodi Općine Kisel</w:t>
      </w:r>
      <w:r>
        <w:rPr>
          <w:rFonts w:ascii="Times New Roman" w:hAnsi="Times New Roman" w:cs="Times New Roman"/>
          <w:sz w:val="24"/>
          <w:szCs w:val="24"/>
        </w:rPr>
        <w:t>jak planirani su s</w:t>
      </w:r>
      <w:r w:rsidR="00826A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klad</w:t>
      </w:r>
      <w:r w:rsidR="00826AB7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važ</w:t>
      </w:r>
      <w:r w:rsidRPr="00D37A8D">
        <w:rPr>
          <w:rFonts w:ascii="Times New Roman" w:hAnsi="Times New Roman" w:cs="Times New Roman"/>
          <w:sz w:val="24"/>
          <w:szCs w:val="24"/>
        </w:rPr>
        <w:t xml:space="preserve">ećim zakonskim propisima, općinskim odlukama </w:t>
      </w:r>
      <w:r w:rsidRPr="00D37A8D">
        <w:rPr>
          <w:rFonts w:ascii="Times New Roman" w:hAnsi="Times New Roman" w:cs="Times New Roman"/>
          <w:sz w:val="24"/>
          <w:szCs w:val="24"/>
        </w:rPr>
        <w:lastRenderedPageBreak/>
        <w:t>i na bazi procjene mogućeg ostvarenja u trogodišnjem periodu.</w:t>
      </w:r>
    </w:p>
    <w:p w:rsidR="00E10166" w:rsidRPr="00D37A8D" w:rsidRDefault="00E10166" w:rsidP="00E1016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66" w:rsidRDefault="00E10166" w:rsidP="00E10166">
      <w:pPr>
        <w:spacing w:line="238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D37A8D">
        <w:rPr>
          <w:rFonts w:ascii="Times New Roman" w:hAnsi="Times New Roman" w:cs="Times New Roman"/>
          <w:sz w:val="24"/>
          <w:szCs w:val="24"/>
        </w:rPr>
        <w:t>Porezni prihodi determinisani su globalnim k</w:t>
      </w:r>
      <w:r>
        <w:rPr>
          <w:rFonts w:ascii="Times New Roman" w:hAnsi="Times New Roman" w:cs="Times New Roman"/>
          <w:sz w:val="24"/>
          <w:szCs w:val="24"/>
        </w:rPr>
        <w:t>retanjima</w:t>
      </w:r>
      <w:r w:rsidR="00826AB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makroekonomskim okruž</w:t>
      </w:r>
      <w:r w:rsidR="00826AB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em, na č</w:t>
      </w:r>
      <w:r w:rsidRPr="00D37A8D">
        <w:rPr>
          <w:rFonts w:ascii="Times New Roman" w:hAnsi="Times New Roman" w:cs="Times New Roman"/>
          <w:sz w:val="24"/>
          <w:szCs w:val="24"/>
        </w:rPr>
        <w:t>ije ostvarenje Općin</w:t>
      </w:r>
      <w:r>
        <w:rPr>
          <w:rFonts w:ascii="Times New Roman" w:hAnsi="Times New Roman" w:cs="Times New Roman"/>
          <w:sz w:val="24"/>
          <w:szCs w:val="24"/>
        </w:rPr>
        <w:t>a nema znač</w:t>
      </w:r>
      <w:r w:rsidRPr="00D37A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jniji utjecaj. Najveću proračunsku</w:t>
      </w:r>
      <w:r w:rsidRPr="00D37A8D">
        <w:rPr>
          <w:rFonts w:ascii="Times New Roman" w:hAnsi="Times New Roman" w:cs="Times New Roman"/>
          <w:sz w:val="24"/>
          <w:szCs w:val="24"/>
        </w:rPr>
        <w:t xml:space="preserve"> stavku u okviru poreznih prihoda zauzimaju prih</w:t>
      </w:r>
      <w:r>
        <w:rPr>
          <w:rFonts w:ascii="Times New Roman" w:hAnsi="Times New Roman" w:cs="Times New Roman"/>
          <w:sz w:val="24"/>
          <w:szCs w:val="24"/>
        </w:rPr>
        <w:t>odi od indirektnih poreza. Takođ</w:t>
      </w:r>
      <w:r w:rsidRPr="00D37A8D">
        <w:rPr>
          <w:rFonts w:ascii="Times New Roman" w:hAnsi="Times New Roman" w:cs="Times New Roman"/>
          <w:sz w:val="24"/>
          <w:szCs w:val="24"/>
        </w:rPr>
        <w:t>er, porezni prihodi obuhva</w:t>
      </w:r>
      <w:r w:rsidR="00826AB7">
        <w:rPr>
          <w:rFonts w:ascii="Times New Roman" w:hAnsi="Times New Roman" w:cs="Times New Roman"/>
          <w:sz w:val="24"/>
          <w:szCs w:val="24"/>
        </w:rPr>
        <w:t>ća</w:t>
      </w:r>
      <w:r w:rsidRPr="00D37A8D">
        <w:rPr>
          <w:rFonts w:ascii="Times New Roman" w:hAnsi="Times New Roman" w:cs="Times New Roman"/>
          <w:sz w:val="24"/>
          <w:szCs w:val="24"/>
        </w:rPr>
        <w:t>ju i prihod od poreza na imovinu</w:t>
      </w:r>
      <w:r w:rsidR="00826AB7">
        <w:rPr>
          <w:rFonts w:ascii="Times New Roman" w:hAnsi="Times New Roman" w:cs="Times New Roman"/>
          <w:sz w:val="24"/>
          <w:szCs w:val="24"/>
        </w:rPr>
        <w:t>,</w:t>
      </w:r>
      <w:r w:rsidRPr="00D37A8D">
        <w:rPr>
          <w:rFonts w:ascii="Times New Roman" w:hAnsi="Times New Roman" w:cs="Times New Roman"/>
          <w:sz w:val="24"/>
          <w:szCs w:val="24"/>
        </w:rPr>
        <w:t xml:space="preserve"> kao i prihode po osno</w:t>
      </w:r>
      <w:r>
        <w:rPr>
          <w:rFonts w:ascii="Times New Roman" w:hAnsi="Times New Roman" w:cs="Times New Roman"/>
          <w:sz w:val="24"/>
          <w:szCs w:val="24"/>
        </w:rPr>
        <w:t>vu poreza na dohodak, koji također čine znač</w:t>
      </w:r>
      <w:r w:rsidRPr="00D37A8D">
        <w:rPr>
          <w:rFonts w:ascii="Times New Roman" w:hAnsi="Times New Roman" w:cs="Times New Roman"/>
          <w:sz w:val="24"/>
          <w:szCs w:val="24"/>
        </w:rPr>
        <w:t>ajnu s</w:t>
      </w:r>
      <w:r>
        <w:rPr>
          <w:rFonts w:ascii="Times New Roman" w:hAnsi="Times New Roman" w:cs="Times New Roman"/>
          <w:sz w:val="24"/>
          <w:szCs w:val="24"/>
        </w:rPr>
        <w:t>trukturu ukupnog proračuna</w:t>
      </w:r>
      <w:r w:rsidRPr="00D37A8D">
        <w:rPr>
          <w:rFonts w:ascii="Times New Roman" w:hAnsi="Times New Roman" w:cs="Times New Roman"/>
          <w:sz w:val="24"/>
          <w:szCs w:val="24"/>
        </w:rPr>
        <w:t>.</w:t>
      </w:r>
    </w:p>
    <w:p w:rsidR="00E10166" w:rsidRPr="00D37A8D" w:rsidRDefault="00E10166" w:rsidP="00E10166">
      <w:pPr>
        <w:spacing w:line="238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D37A8D">
        <w:rPr>
          <w:rFonts w:ascii="Times New Roman" w:hAnsi="Times New Roman" w:cs="Times New Roman"/>
          <w:sz w:val="24"/>
          <w:szCs w:val="24"/>
        </w:rPr>
        <w:t>Prihodi od poreza na imovinu, koji je trenut</w:t>
      </w:r>
      <w:r w:rsidR="00826AB7">
        <w:rPr>
          <w:rFonts w:ascii="Times New Roman" w:hAnsi="Times New Roman" w:cs="Times New Roman"/>
          <w:sz w:val="24"/>
          <w:szCs w:val="24"/>
        </w:rPr>
        <w:t>ač</w:t>
      </w:r>
      <w:r w:rsidRPr="00D37A8D">
        <w:rPr>
          <w:rFonts w:ascii="Times New Roman" w:hAnsi="Times New Roman" w:cs="Times New Roman"/>
          <w:sz w:val="24"/>
          <w:szCs w:val="24"/>
        </w:rPr>
        <w:t>no reguliran kantonalnim zakonima i propisima jedinica lokalne samouprave, projicirani su u narednom razdoblju</w:t>
      </w:r>
      <w:r>
        <w:rPr>
          <w:rFonts w:ascii="Times New Roman" w:hAnsi="Times New Roman" w:cs="Times New Roman"/>
          <w:sz w:val="24"/>
          <w:szCs w:val="24"/>
        </w:rPr>
        <w:t xml:space="preserve"> u nešto većem iznosu</w:t>
      </w:r>
      <w:r w:rsidRPr="00D37A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Posljedica takog oče</w:t>
      </w:r>
      <w:r w:rsidR="00826AB7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vanog prihoda jeste otvaranje nove poduzetniče zone u Lepenici, te prodaja zemljišta od vlasnika do krajnjeg investitora. Općina Kiseljak je s krajem 2021. godine oprezno ušla u pregovore sa stranim investitorima, te krajnje oprezno planirala rok završetka administrativnih dozvola. Prihod planiran na </w:t>
      </w:r>
      <w:r w:rsidR="00826AB7">
        <w:rPr>
          <w:rFonts w:ascii="Times New Roman" w:hAnsi="Times New Roman" w:cs="Times New Roman"/>
          <w:sz w:val="24"/>
          <w:szCs w:val="24"/>
        </w:rPr>
        <w:t>razini</w:t>
      </w:r>
      <w:r>
        <w:rPr>
          <w:rFonts w:ascii="Times New Roman" w:hAnsi="Times New Roman" w:cs="Times New Roman"/>
          <w:sz w:val="24"/>
          <w:szCs w:val="24"/>
        </w:rPr>
        <w:t xml:space="preserve"> godine je u punom iznosu ostvaren u prvom kvartalu 2022. godine, što dokazuje ozbiljnost pristupa i rješavanja planiranih investicija.</w:t>
      </w:r>
      <w:r w:rsidRPr="00D37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166" w:rsidRPr="00D37A8D" w:rsidRDefault="00E10166" w:rsidP="00E10166">
      <w:pPr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D37A8D">
        <w:rPr>
          <w:rFonts w:ascii="Times New Roman" w:eastAsia="Times New Roman" w:hAnsi="Times New Roman"/>
          <w:sz w:val="24"/>
          <w:szCs w:val="24"/>
          <w:u w:val="single"/>
          <w:lang w:val="hr-HR"/>
        </w:rPr>
        <w:t xml:space="preserve">Neporezni prihodi 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>(Ek.kod 72) su jedini izvori prihoda kojima Općina Kiseljak izravno upravlja, te prikupljanje i praćenje naplate ovih prihoda treba staviti kao prioritet. Praćenje i  prikupljanja ovih prihoda je redovita aktivnost Službi nadležnih za izdavanje Rješenja</w:t>
      </w:r>
      <w:r w:rsidR="00826AB7">
        <w:rPr>
          <w:rFonts w:ascii="Times New Roman" w:eastAsia="Times New Roman" w:hAnsi="Times New Roman"/>
          <w:sz w:val="24"/>
          <w:szCs w:val="24"/>
          <w:lang w:val="hr-HR"/>
        </w:rPr>
        <w:t xml:space="preserve"> i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 xml:space="preserve"> evidentiranje potraživanja, </w:t>
      </w:r>
      <w:r w:rsidR="00826AB7">
        <w:rPr>
          <w:rFonts w:ascii="Times New Roman" w:eastAsia="Times New Roman" w:hAnsi="Times New Roman"/>
          <w:sz w:val="24"/>
          <w:szCs w:val="24"/>
          <w:lang w:val="hr-HR"/>
        </w:rPr>
        <w:t>te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 xml:space="preserve">  Službi nadležnih za primjenjivanje mehanizama naplate  naknada</w:t>
      </w:r>
      <w:r w:rsidR="00826AB7">
        <w:rPr>
          <w:rFonts w:ascii="Times New Roman" w:eastAsia="Times New Roman" w:hAnsi="Times New Roman"/>
          <w:sz w:val="24"/>
          <w:szCs w:val="24"/>
          <w:lang w:val="hr-HR"/>
        </w:rPr>
        <w:t xml:space="preserve"> i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>e identificiranje kritičnih točki u lancu prikupljanja prihoda.</w:t>
      </w:r>
    </w:p>
    <w:p w:rsidR="00E10166" w:rsidRDefault="00E10166" w:rsidP="00E10166">
      <w:pPr>
        <w:pStyle w:val="Odlomakpopisa"/>
        <w:spacing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     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>Ako potraživanja  po  uredno dostavljenim i izdatim Rješenjima nisu naplaćena u odgovarajućem vremenskom roku, Općina je dužna pokrenuti sustav naplate putem Suda. Odlaganje rješavanja ovih problema može dugoročno imati negativan utjecaj na P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roračun. </w:t>
      </w:r>
    </w:p>
    <w:p w:rsidR="00E10166" w:rsidRDefault="00E10166" w:rsidP="00E10166">
      <w:pPr>
        <w:pStyle w:val="Odlomakpopisa"/>
        <w:spacing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826AB7" w:rsidRDefault="00826AB7" w:rsidP="00826AB7">
      <w:pPr>
        <w:pStyle w:val="Odlomakpopisa"/>
        <w:spacing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     U 2021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>. godini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Služba za financije, proračun i poslove riznice izdala je preko </w:t>
      </w:r>
      <w:r w:rsidRPr="005964DE">
        <w:rPr>
          <w:rFonts w:ascii="Times New Roman" w:hAnsi="Times New Roman"/>
          <w:sz w:val="24"/>
        </w:rPr>
        <w:t>3.200 opomena za neplaćena potraživanja, te preknjižila sva neplaćena potraživanja na kategoriju sumnjivih i spornih. Provodi se daljnji postupak analiziranja tih potraživanja, te se upućuju na naplatu putem Općinskog suda u Kiseljaku.</w:t>
      </w:r>
    </w:p>
    <w:p w:rsidR="00826AB7" w:rsidRPr="005964DE" w:rsidRDefault="00826AB7" w:rsidP="00826AB7">
      <w:pPr>
        <w:pStyle w:val="Odlomakpopisa"/>
        <w:spacing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Vrlo učinkovitim u tom procesu pokazao se </w:t>
      </w:r>
      <w:r>
        <w:rPr>
          <w:rFonts w:ascii="Times New Roman" w:eastAsia="Times New Roman" w:hAnsi="Times New Roman"/>
          <w:sz w:val="24"/>
          <w:szCs w:val="24"/>
          <w:lang w:val="hr-HR"/>
        </w:rPr>
        <w:t>angažman Načelnika i općinskih Službi, kao i javno oglašavanje i javni pozivi na plaćanje, pa se u prvom kvartalu i tu bilježi povećanje u ostvarenju.</w:t>
      </w:r>
    </w:p>
    <w:p w:rsidR="00826AB7" w:rsidRDefault="00826AB7" w:rsidP="00826AB7">
      <w:pPr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Su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>klad</w:t>
      </w:r>
      <w:r>
        <w:rPr>
          <w:rFonts w:ascii="Times New Roman" w:eastAsia="Times New Roman" w:hAnsi="Times New Roman"/>
          <w:sz w:val="24"/>
          <w:szCs w:val="24"/>
          <w:lang w:val="hr-HR"/>
        </w:rPr>
        <w:t>no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posebnim 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>mjerama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i otežanim poslovanjem nekih od djelatnosti u situaciji koju je donijelo širenje virusa COVID-19, 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>Općina Kiseljak je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i 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>oslobađala plaćanja on</w:t>
      </w:r>
      <w:r>
        <w:rPr>
          <w:rFonts w:ascii="Times New Roman" w:eastAsia="Times New Roman" w:hAnsi="Times New Roman"/>
          <w:sz w:val="24"/>
          <w:szCs w:val="24"/>
          <w:lang w:val="hr-HR"/>
        </w:rPr>
        <w:t>e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 xml:space="preserve"> pravn</w:t>
      </w:r>
      <w:r>
        <w:rPr>
          <w:rFonts w:ascii="Times New Roman" w:eastAsia="Times New Roman" w:hAnsi="Times New Roman"/>
          <w:sz w:val="24"/>
          <w:szCs w:val="24"/>
          <w:lang w:val="hr-HR"/>
        </w:rPr>
        <w:t>e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/>
        </w:rPr>
        <w:t>osobe</w:t>
      </w:r>
      <w:r w:rsidRPr="00D37A8D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/>
        </w:rPr>
        <w:t>kojima je bio onemogućen rad, u cilju olakšavanja i prevazilaženja te situacije.</w:t>
      </w:r>
    </w:p>
    <w:p w:rsidR="00826AB7" w:rsidRDefault="00826AB7" w:rsidP="00826AB7">
      <w:pPr>
        <w:ind w:right="24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826AB7" w:rsidRPr="00557D49" w:rsidRDefault="00826AB7" w:rsidP="00826AB7">
      <w:pPr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izdatci Općine Kiseljak</w:t>
      </w:r>
      <w:r w:rsidRPr="00557D49">
        <w:rPr>
          <w:rFonts w:ascii="Times New Roman" w:hAnsi="Times New Roman" w:cs="Times New Roman"/>
          <w:sz w:val="24"/>
          <w:szCs w:val="24"/>
        </w:rPr>
        <w:t xml:space="preserve"> za trogodišnji period</w:t>
      </w:r>
      <w:r>
        <w:rPr>
          <w:rFonts w:ascii="Times New Roman" w:hAnsi="Times New Roman" w:cs="Times New Roman"/>
          <w:sz w:val="24"/>
          <w:szCs w:val="24"/>
        </w:rPr>
        <w:t xml:space="preserve"> bit će planirani </w:t>
      </w:r>
      <w:r w:rsidRPr="00557D49">
        <w:rPr>
          <w:rFonts w:ascii="Times New Roman" w:hAnsi="Times New Roman" w:cs="Times New Roman"/>
          <w:sz w:val="24"/>
          <w:szCs w:val="24"/>
        </w:rPr>
        <w:t>za obavljanje osnovne djelatno</w:t>
      </w:r>
      <w:r>
        <w:rPr>
          <w:rFonts w:ascii="Times New Roman" w:hAnsi="Times New Roman" w:cs="Times New Roman"/>
          <w:sz w:val="24"/>
          <w:szCs w:val="24"/>
        </w:rPr>
        <w:t>sti sukladno zakonskim nadlež</w:t>
      </w:r>
      <w:r w:rsidRPr="00557D49">
        <w:rPr>
          <w:rFonts w:ascii="Times New Roman" w:hAnsi="Times New Roman" w:cs="Times New Roman"/>
          <w:sz w:val="24"/>
          <w:szCs w:val="24"/>
        </w:rPr>
        <w:t>nostima, kao i rashodi namjenjeni za ciljeve i proj</w:t>
      </w:r>
      <w:r>
        <w:rPr>
          <w:rFonts w:ascii="Times New Roman" w:hAnsi="Times New Roman" w:cs="Times New Roman"/>
          <w:sz w:val="24"/>
          <w:szCs w:val="24"/>
        </w:rPr>
        <w:t>ekte svih proračunskih</w:t>
      </w:r>
      <w:r w:rsidRPr="00557D49">
        <w:rPr>
          <w:rFonts w:ascii="Times New Roman" w:hAnsi="Times New Roman" w:cs="Times New Roman"/>
          <w:sz w:val="24"/>
          <w:szCs w:val="24"/>
        </w:rPr>
        <w:t xml:space="preserve"> korisnika.</w:t>
      </w:r>
      <w:r>
        <w:rPr>
          <w:rFonts w:ascii="Times New Roman" w:hAnsi="Times New Roman" w:cs="Times New Roman"/>
          <w:sz w:val="24"/>
          <w:szCs w:val="24"/>
        </w:rPr>
        <w:t xml:space="preserve"> Treba voditi računa o projektima socijalnog i društvenog karaktera, koji su već godinama sastavni dio Proračuna Općine Kiseljak. Značajna sredstava koja su planirana za kapitalne projekte imaju za cilj unapređenje infrastructure i poboljšanje cjelokupnog ozračja za život na području općine Kiseljak, te otvarenje novih poslovnih zona, kao poticaj ulagačkoj aktivnosti.</w:t>
      </w:r>
    </w:p>
    <w:p w:rsidR="00826AB7" w:rsidRDefault="00826AB7" w:rsidP="00A0597F">
      <w:pPr>
        <w:ind w:right="240"/>
        <w:jc w:val="both"/>
        <w:rPr>
          <w:rFonts w:ascii="Times New Roman" w:hAnsi="Times New Roman" w:cs="Times New Roman"/>
          <w:sz w:val="24"/>
          <w:szCs w:val="24"/>
        </w:rPr>
      </w:pPr>
    </w:p>
    <w:p w:rsidR="00826AB7" w:rsidRDefault="00826AB7" w:rsidP="00A0597F">
      <w:pPr>
        <w:ind w:right="240"/>
        <w:jc w:val="both"/>
        <w:rPr>
          <w:rFonts w:ascii="Times New Roman" w:hAnsi="Times New Roman" w:cs="Times New Roman"/>
          <w:sz w:val="24"/>
          <w:szCs w:val="24"/>
        </w:rPr>
      </w:pPr>
    </w:p>
    <w:p w:rsidR="000062F4" w:rsidRDefault="00367E12" w:rsidP="00367E12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Svim proračunskim korisnicima je dostavljena proračunska instrukcija 1, koja je trebala biti popunjena </w:t>
      </w:r>
      <w:r w:rsidR="00BA3A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dostavljena Službi za financije, proračun </w:t>
      </w:r>
      <w:r w:rsidR="00BA3A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poslove riznice u navedenom roku</w:t>
      </w:r>
      <w:r w:rsidR="00BA3A52">
        <w:rPr>
          <w:rFonts w:ascii="Times New Roman" w:hAnsi="Times New Roman" w:cs="Times New Roman"/>
          <w:sz w:val="24"/>
          <w:szCs w:val="24"/>
        </w:rPr>
        <w:t>. Dostavljeni podaci su uvršteni u Dokument okvi</w:t>
      </w:r>
      <w:r w:rsidR="00E10166">
        <w:rPr>
          <w:rFonts w:ascii="Times New Roman" w:hAnsi="Times New Roman" w:cs="Times New Roman"/>
          <w:sz w:val="24"/>
          <w:szCs w:val="24"/>
        </w:rPr>
        <w:t>rnog proračuna za razdoblje 2023</w:t>
      </w:r>
      <w:r w:rsidR="000A5371">
        <w:rPr>
          <w:rFonts w:ascii="Times New Roman" w:hAnsi="Times New Roman" w:cs="Times New Roman"/>
          <w:sz w:val="24"/>
          <w:szCs w:val="24"/>
        </w:rPr>
        <w:t>.</w:t>
      </w:r>
      <w:r w:rsidR="00E10166">
        <w:rPr>
          <w:rFonts w:ascii="Times New Roman" w:hAnsi="Times New Roman" w:cs="Times New Roman"/>
          <w:sz w:val="24"/>
          <w:szCs w:val="24"/>
        </w:rPr>
        <w:t>-2025</w:t>
      </w:r>
      <w:r w:rsidR="00BA3A52">
        <w:rPr>
          <w:rFonts w:ascii="Times New Roman" w:hAnsi="Times New Roman" w:cs="Times New Roman"/>
          <w:sz w:val="24"/>
          <w:szCs w:val="24"/>
        </w:rPr>
        <w:t xml:space="preserve">. </w:t>
      </w:r>
      <w:r w:rsidR="000A5371">
        <w:rPr>
          <w:rFonts w:ascii="Times New Roman" w:hAnsi="Times New Roman" w:cs="Times New Roman"/>
          <w:sz w:val="24"/>
          <w:szCs w:val="24"/>
        </w:rPr>
        <w:t>G</w:t>
      </w:r>
      <w:r w:rsidR="0061290C">
        <w:rPr>
          <w:rFonts w:ascii="Times New Roman" w:hAnsi="Times New Roman" w:cs="Times New Roman"/>
          <w:sz w:val="24"/>
          <w:szCs w:val="24"/>
        </w:rPr>
        <w:t>odi</w:t>
      </w:r>
      <w:r w:rsidR="00BA3A52">
        <w:rPr>
          <w:rFonts w:ascii="Times New Roman" w:hAnsi="Times New Roman" w:cs="Times New Roman"/>
          <w:sz w:val="24"/>
          <w:szCs w:val="24"/>
        </w:rPr>
        <w:t>n</w:t>
      </w:r>
      <w:r w:rsidR="000A5371">
        <w:rPr>
          <w:rFonts w:ascii="Times New Roman" w:hAnsi="Times New Roman" w:cs="Times New Roman"/>
          <w:sz w:val="24"/>
          <w:szCs w:val="24"/>
        </w:rPr>
        <w:t>a.</w:t>
      </w:r>
    </w:p>
    <w:p w:rsidR="000062F4" w:rsidRPr="000062F4" w:rsidRDefault="000062F4" w:rsidP="000062F4"/>
    <w:p w:rsidR="000062F4" w:rsidRDefault="000062F4" w:rsidP="000062F4"/>
    <w:p w:rsidR="000062F4" w:rsidRDefault="000062F4" w:rsidP="000062F4"/>
    <w:p w:rsidR="00052A23" w:rsidRPr="000062F4" w:rsidRDefault="00052A23" w:rsidP="000062F4">
      <w:pPr>
        <w:sectPr w:rsidR="00052A23" w:rsidRPr="000062F4" w:rsidSect="00A00A21">
          <w:headerReference w:type="default" r:id="rId9"/>
          <w:footerReference w:type="default" r:id="rId10"/>
          <w:pgSz w:w="11910" w:h="16850"/>
          <w:pgMar w:top="1320" w:right="880" w:bottom="940" w:left="1180" w:header="1025" w:footer="750" w:gutter="0"/>
          <w:cols w:space="720"/>
          <w:titlePg/>
          <w:docGrid w:linePitch="299"/>
        </w:sectPr>
      </w:pPr>
    </w:p>
    <w:p w:rsidR="00205F18" w:rsidRPr="00046B0B" w:rsidRDefault="00967156" w:rsidP="00367E12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0100F" w:rsidRPr="00052A23">
        <w:rPr>
          <w:rFonts w:ascii="Times New Roman" w:hAnsi="Times New Roman" w:cs="Times New Roman"/>
          <w:b/>
          <w:sz w:val="24"/>
          <w:szCs w:val="24"/>
        </w:rPr>
        <w:t>.1. Projekcija prihoda i primitaka za O</w:t>
      </w:r>
      <w:r w:rsidR="00E10166">
        <w:rPr>
          <w:rFonts w:ascii="Times New Roman" w:hAnsi="Times New Roman" w:cs="Times New Roman"/>
          <w:b/>
          <w:sz w:val="24"/>
          <w:szCs w:val="24"/>
        </w:rPr>
        <w:t>pćinu Kiseljak za razdoblje 2023</w:t>
      </w:r>
      <w:r w:rsidR="009B5CA0">
        <w:rPr>
          <w:rFonts w:ascii="Times New Roman" w:hAnsi="Times New Roman" w:cs="Times New Roman"/>
          <w:b/>
          <w:sz w:val="24"/>
          <w:szCs w:val="24"/>
        </w:rPr>
        <w:t>.</w:t>
      </w:r>
      <w:r w:rsidR="00E10166">
        <w:rPr>
          <w:rFonts w:ascii="Times New Roman" w:hAnsi="Times New Roman" w:cs="Times New Roman"/>
          <w:b/>
          <w:sz w:val="24"/>
          <w:szCs w:val="24"/>
        </w:rPr>
        <w:t>-2025</w:t>
      </w:r>
      <w:r w:rsidR="009B5CA0">
        <w:rPr>
          <w:rFonts w:ascii="Times New Roman" w:hAnsi="Times New Roman" w:cs="Times New Roman"/>
          <w:b/>
          <w:sz w:val="24"/>
          <w:szCs w:val="24"/>
        </w:rPr>
        <w:t>.</w:t>
      </w:r>
      <w:r w:rsidR="0020100F" w:rsidRPr="00052A23">
        <w:rPr>
          <w:rFonts w:ascii="Times New Roman" w:hAnsi="Times New Roman" w:cs="Times New Roman"/>
          <w:b/>
          <w:sz w:val="24"/>
          <w:szCs w:val="24"/>
        </w:rPr>
        <w:t xml:space="preserve"> godin</w:t>
      </w:r>
      <w:r w:rsidR="009B5CA0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W w:w="14501" w:type="dxa"/>
        <w:tblInd w:w="98" w:type="dxa"/>
        <w:tblLook w:val="04A0" w:firstRow="1" w:lastRow="0" w:firstColumn="1" w:lastColumn="0" w:noHBand="0" w:noVBand="1"/>
      </w:tblPr>
      <w:tblGrid>
        <w:gridCol w:w="479"/>
        <w:gridCol w:w="858"/>
        <w:gridCol w:w="5884"/>
        <w:gridCol w:w="1456"/>
        <w:gridCol w:w="1456"/>
        <w:gridCol w:w="1456"/>
        <w:gridCol w:w="1456"/>
        <w:gridCol w:w="1456"/>
      </w:tblGrid>
      <w:tr w:rsidR="00E10166" w:rsidRPr="00E10166" w:rsidTr="000062F4">
        <w:trPr>
          <w:trHeight w:val="251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R. b.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Ekon. kod</w:t>
            </w:r>
          </w:p>
        </w:tc>
        <w:tc>
          <w:tcPr>
            <w:tcW w:w="5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Opis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Ostvareno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Plan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Projekcije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</w:tr>
      <w:tr w:rsidR="00E10166" w:rsidRPr="00E10166" w:rsidTr="000062F4">
        <w:trPr>
          <w:trHeight w:val="261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5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2021.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2025.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9B5CA0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PRIHODI, PRMI</w:t>
            </w:r>
            <w:r w:rsidR="009B5CA0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T</w:t>
            </w: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CI I FINAN</w:t>
            </w:r>
            <w:r w:rsidR="009B5CA0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C</w:t>
            </w: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 xml:space="preserve">IRANJE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7.914.678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7.533.545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7.862.000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7.812.000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7.912.000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710000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 xml:space="preserve">PRIHODI OD POREZA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4.710.503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3.532.245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3.951.500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4.101.500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4.301.500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711000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Porezi na dobit pojedinaca i poduzeća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1.590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1.000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712000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Doprinosi za socijalnu zaštitu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713000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Porezi na plaću i radnu snagu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399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714000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Porez na imovinu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865.999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750.000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800.000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800.000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800.000</w:t>
            </w:r>
          </w:p>
        </w:tc>
      </w:tr>
      <w:tr w:rsidR="00E10166" w:rsidRPr="00E10166" w:rsidTr="000062F4">
        <w:trPr>
          <w:trHeight w:val="39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715000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Domaći porezi na dobra i usluge (zaostale obveze na temelju poreza na promet dobara i usluga)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220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716000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Porez na dohodak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1.231.225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950.000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950.000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1.000.000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1.000.000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717000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Prihodi od neizravnih poreza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2.611.070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1.830.645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2.200.000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2.300.000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2.500.000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719000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Ostali porezi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720000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 xml:space="preserve">NEPOREZNI PRIHODI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1.904.413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2.234.800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2.260.500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2.310.500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2.360.500</w:t>
            </w:r>
          </w:p>
        </w:tc>
      </w:tr>
      <w:tr w:rsidR="00E10166" w:rsidRPr="00E10166" w:rsidTr="000062F4">
        <w:trPr>
          <w:trHeight w:val="39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721000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Prihodi od poduzetničkih aktivnosti i imovine i prihodi od pozitivnih tečajnih razlika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361.457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357.300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360.000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360.000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360.000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722000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Naknade i pristojbe i prihodi od pružanja javnih usluga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1.541.906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1.876.500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1.900.000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1.950.000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2.000.000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723000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Novčane kazne (neporezne prirode)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1.050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730000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TEKUĆI TRANSFERI (TRANSFERI I DONACIJE)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134.126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207.500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150.000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100.000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731000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Primljeni tekući transferi od inozemnih vlada i međunarodnih organizacija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732000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Primljeni tekući transferi od ostalih razina vlasti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134.126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207.500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150.000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100.000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733000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Donacije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740000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KAPITALNI TRANSFERI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723.694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1.250.000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1.050.000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1.050.000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1.050.000</w:t>
            </w:r>
          </w:p>
        </w:tc>
      </w:tr>
      <w:tr w:rsidR="00E10166" w:rsidRPr="00E10166" w:rsidTr="000062F4">
        <w:trPr>
          <w:trHeight w:val="39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741000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Primljeni kapitalni transferi od inozemnih vlada i međunarodnih organizacija  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50.000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742000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Kapitalni transferi od ostalih razina vlasti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723.694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1.200.000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1.000.000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1.000.000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1.000.000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770000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9B5CA0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PRIHODI PO OSNOV</w:t>
            </w:r>
            <w:r w:rsidR="009B5CA0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U</w:t>
            </w: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 xml:space="preserve"> ZAOSTALIH OBVEZA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777000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9B5CA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Prihodi po osnov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u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 zaostalih obveza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810000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K A P I T A L N I   P R I M I</w:t>
            </w:r>
            <w:r w:rsidR="009B5CA0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T</w:t>
            </w: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 xml:space="preserve"> C I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441.942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309.000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100.000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811000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Kapitalni primi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t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ci od prodaje stalnih sredstava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441.942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309.000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400.000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200.000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100.000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813000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Primi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t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ci od financijske imovine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</w:tr>
      <w:tr w:rsidR="00E10166" w:rsidRPr="00E10166" w:rsidTr="000062F4">
        <w:trPr>
          <w:trHeight w:val="25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814000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Primi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t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ci od dugoročnog zaduživanja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</w:tr>
      <w:tr w:rsidR="00E10166" w:rsidRPr="00E10166" w:rsidTr="000062F4">
        <w:trPr>
          <w:trHeight w:val="261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815000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Primi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t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ci od kratkoročnog zaduživanja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</w:tr>
    </w:tbl>
    <w:p w:rsidR="00205F18" w:rsidRDefault="00205F18" w:rsidP="00052A23">
      <w:pPr>
        <w:pStyle w:val="Tijeloteksta"/>
        <w:ind w:right="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7B7" w:rsidRDefault="00967156" w:rsidP="00052A23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052A23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076FE5">
        <w:rPr>
          <w:rFonts w:ascii="Times New Roman" w:hAnsi="Times New Roman" w:cs="Times New Roman"/>
          <w:b/>
          <w:sz w:val="24"/>
          <w:szCs w:val="24"/>
        </w:rPr>
        <w:t xml:space="preserve"> Gornja granica </w:t>
      </w:r>
      <w:r w:rsidR="00052A23">
        <w:rPr>
          <w:rFonts w:ascii="Times New Roman" w:hAnsi="Times New Roman" w:cs="Times New Roman"/>
          <w:b/>
          <w:sz w:val="24"/>
          <w:szCs w:val="24"/>
        </w:rPr>
        <w:t>rashoda i izdataka</w:t>
      </w:r>
      <w:r w:rsidR="00052A23" w:rsidRPr="00052A23">
        <w:rPr>
          <w:rFonts w:ascii="Times New Roman" w:hAnsi="Times New Roman" w:cs="Times New Roman"/>
          <w:b/>
          <w:sz w:val="24"/>
          <w:szCs w:val="24"/>
        </w:rPr>
        <w:t xml:space="preserve"> za O</w:t>
      </w:r>
      <w:r w:rsidR="00E10166">
        <w:rPr>
          <w:rFonts w:ascii="Times New Roman" w:hAnsi="Times New Roman" w:cs="Times New Roman"/>
          <w:b/>
          <w:sz w:val="24"/>
          <w:szCs w:val="24"/>
        </w:rPr>
        <w:t>pćinu Kiseljak za razdoblje 2023</w:t>
      </w:r>
      <w:r w:rsidR="009B5CA0">
        <w:rPr>
          <w:rFonts w:ascii="Times New Roman" w:hAnsi="Times New Roman" w:cs="Times New Roman"/>
          <w:b/>
          <w:sz w:val="24"/>
          <w:szCs w:val="24"/>
        </w:rPr>
        <w:t>.</w:t>
      </w:r>
      <w:r w:rsidR="00E10166">
        <w:rPr>
          <w:rFonts w:ascii="Times New Roman" w:hAnsi="Times New Roman" w:cs="Times New Roman"/>
          <w:b/>
          <w:sz w:val="24"/>
          <w:szCs w:val="24"/>
        </w:rPr>
        <w:t>-2025</w:t>
      </w:r>
      <w:r w:rsidR="009B5CA0">
        <w:rPr>
          <w:rFonts w:ascii="Times New Roman" w:hAnsi="Times New Roman" w:cs="Times New Roman"/>
          <w:b/>
          <w:sz w:val="24"/>
          <w:szCs w:val="24"/>
        </w:rPr>
        <w:t>.</w:t>
      </w:r>
      <w:r w:rsidR="00052A23" w:rsidRPr="00052A23">
        <w:rPr>
          <w:rFonts w:ascii="Times New Roman" w:hAnsi="Times New Roman" w:cs="Times New Roman"/>
          <w:b/>
          <w:sz w:val="24"/>
          <w:szCs w:val="24"/>
        </w:rPr>
        <w:t xml:space="preserve"> godin</w:t>
      </w:r>
      <w:r w:rsidR="009B5CA0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W w:w="12160" w:type="dxa"/>
        <w:tblInd w:w="98" w:type="dxa"/>
        <w:tblLook w:val="04A0" w:firstRow="1" w:lastRow="0" w:firstColumn="1" w:lastColumn="0" w:noHBand="0" w:noVBand="1"/>
      </w:tblPr>
      <w:tblGrid>
        <w:gridCol w:w="440"/>
        <w:gridCol w:w="860"/>
        <w:gridCol w:w="3560"/>
        <w:gridCol w:w="1460"/>
        <w:gridCol w:w="1460"/>
        <w:gridCol w:w="1460"/>
        <w:gridCol w:w="1460"/>
        <w:gridCol w:w="1460"/>
      </w:tblGrid>
      <w:tr w:rsidR="00E10166" w:rsidRPr="00E10166" w:rsidTr="00E10166">
        <w:trPr>
          <w:trHeight w:val="30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R. b.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Ekon. kod</w:t>
            </w: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Vrsta rashoda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Ostvareno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Plan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Projekcije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</w:tr>
      <w:tr w:rsidR="00E10166" w:rsidRPr="00E10166" w:rsidTr="00E10166">
        <w:trPr>
          <w:trHeight w:val="25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2021.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2025.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UKUPNO RASHODI I IZDA</w:t>
            </w:r>
            <w:r w:rsidR="009B5CA0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T</w:t>
            </w: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CI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7.607.665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7.533.545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7.862.000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7.812.000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7.912.000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7F7F7F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7F7F7F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7F7F7F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7F7F7F"/>
                <w:sz w:val="18"/>
                <w:szCs w:val="18"/>
                <w:lang w:val="hr-HR" w:eastAsia="hr-HR"/>
              </w:rPr>
              <w:t>600000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Tekuća pričuva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100.000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610000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Ukupni tekući rashodi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4.309.246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4.075.045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4.479.796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4.409.796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4.509.796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611000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9B5CA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Plaće i naknade troškova 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u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poslenih 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1.714.646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1.787.405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1.882.246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1.882.246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1.882.246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612000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Doprinosi poslodavaca i ostali doprinosi 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161.612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161.620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177.550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177.550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177.550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613000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Izda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t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ci za materijal,sitni iventar i usluge  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1.158.262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1.108.520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1.400.000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1.350.000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1.300.000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614000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9B5CA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Tekući transferi i drugi tekući rash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o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di 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1.220.939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989.500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1.150.000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615000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Kapitalni transferi 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616000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Izda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t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ci za kamate 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53.787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28.000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820000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Ukupni kapitalni izda</w:t>
            </w:r>
            <w:r w:rsidR="009B5CA0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t</w:t>
            </w: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 xml:space="preserve">ci 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3.298.419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3.358.500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3.282.204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3.302.204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3.302.204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821000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Izda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t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ci za nabavu stalnih sredstava 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3.282.794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2.038.500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1.979.204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1.999.204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1.999.204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822000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Izda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t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ci za financijsku imovinu 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823000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Izda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t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ci za otplate dugova 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15.625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1.320.000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1.303.000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1.303.000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1.303.000</w:t>
            </w:r>
          </w:p>
        </w:tc>
      </w:tr>
      <w:tr w:rsidR="00E10166" w:rsidRPr="00E10166" w:rsidTr="00E10166">
        <w:trPr>
          <w:trHeight w:val="1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9B5CA0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 xml:space="preserve">Broj </w:t>
            </w:r>
            <w:r w:rsidR="009B5CA0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u</w:t>
            </w: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poslenih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60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63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63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63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63</w:t>
            </w:r>
          </w:p>
        </w:tc>
      </w:tr>
    </w:tbl>
    <w:p w:rsidR="005A37B7" w:rsidRDefault="005A37B7" w:rsidP="00046B0B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F18" w:rsidRDefault="00967156" w:rsidP="00046B0B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46B0B">
        <w:rPr>
          <w:rFonts w:ascii="Times New Roman" w:hAnsi="Times New Roman" w:cs="Times New Roman"/>
          <w:b/>
          <w:sz w:val="24"/>
          <w:szCs w:val="24"/>
        </w:rPr>
        <w:t>.3. Projekcija rashoda i izdataka po funkcionalnoj klasifikaciji</w:t>
      </w:r>
      <w:r w:rsidR="00046B0B" w:rsidRPr="00052A23">
        <w:rPr>
          <w:rFonts w:ascii="Times New Roman" w:hAnsi="Times New Roman" w:cs="Times New Roman"/>
          <w:b/>
          <w:sz w:val="24"/>
          <w:szCs w:val="24"/>
        </w:rPr>
        <w:t xml:space="preserve"> za O</w:t>
      </w:r>
      <w:r w:rsidR="00E10166">
        <w:rPr>
          <w:rFonts w:ascii="Times New Roman" w:hAnsi="Times New Roman" w:cs="Times New Roman"/>
          <w:b/>
          <w:sz w:val="24"/>
          <w:szCs w:val="24"/>
        </w:rPr>
        <w:t>pćinu Kiseljak za razdoblje 2023</w:t>
      </w:r>
      <w:r w:rsidR="009B5CA0">
        <w:rPr>
          <w:rFonts w:ascii="Times New Roman" w:hAnsi="Times New Roman" w:cs="Times New Roman"/>
          <w:b/>
          <w:sz w:val="24"/>
          <w:szCs w:val="24"/>
        </w:rPr>
        <w:t>.</w:t>
      </w:r>
      <w:r w:rsidR="00E10166">
        <w:rPr>
          <w:rFonts w:ascii="Times New Roman" w:hAnsi="Times New Roman" w:cs="Times New Roman"/>
          <w:b/>
          <w:sz w:val="24"/>
          <w:szCs w:val="24"/>
        </w:rPr>
        <w:t>-2025</w:t>
      </w:r>
      <w:r w:rsidR="009B5CA0">
        <w:rPr>
          <w:rFonts w:ascii="Times New Roman" w:hAnsi="Times New Roman" w:cs="Times New Roman"/>
          <w:b/>
          <w:sz w:val="24"/>
          <w:szCs w:val="24"/>
        </w:rPr>
        <w:t>.</w:t>
      </w:r>
      <w:r w:rsidR="00046B0B" w:rsidRPr="00052A23">
        <w:rPr>
          <w:rFonts w:ascii="Times New Roman" w:hAnsi="Times New Roman" w:cs="Times New Roman"/>
          <w:b/>
          <w:sz w:val="24"/>
          <w:szCs w:val="24"/>
        </w:rPr>
        <w:t xml:space="preserve"> godin</w:t>
      </w:r>
      <w:r w:rsidR="009B5CA0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W w:w="12160" w:type="dxa"/>
        <w:tblInd w:w="98" w:type="dxa"/>
        <w:tblLook w:val="04A0" w:firstRow="1" w:lastRow="0" w:firstColumn="1" w:lastColumn="0" w:noHBand="0" w:noVBand="1"/>
      </w:tblPr>
      <w:tblGrid>
        <w:gridCol w:w="440"/>
        <w:gridCol w:w="860"/>
        <w:gridCol w:w="3560"/>
        <w:gridCol w:w="1460"/>
        <w:gridCol w:w="1460"/>
        <w:gridCol w:w="1460"/>
        <w:gridCol w:w="1460"/>
        <w:gridCol w:w="1460"/>
      </w:tblGrid>
      <w:tr w:rsidR="00E10166" w:rsidRPr="00E10166" w:rsidTr="00E10166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R. b.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Funkc. kod - Klasa</w:t>
            </w: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0166" w:rsidRPr="00E10166" w:rsidRDefault="00E10166" w:rsidP="009B5CA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RASHO</w:t>
            </w:r>
            <w:r w:rsidR="009B5CA0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D</w:t>
            </w: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I PO FUNKCIONALNIM KATEGORIJAMA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Ostvareno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Plan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Projekcije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</w:tr>
      <w:tr w:rsidR="00E10166" w:rsidRPr="00E10166" w:rsidTr="00E10166">
        <w:trPr>
          <w:trHeight w:val="40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2025.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UKUPNO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7.607.666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7.533.545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7.862.000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7.812.000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7.912.000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01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OPĆE JAVNE USLUGE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3.402.826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4.695.495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4.642.800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4.692.800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4.792.500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02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OBRANA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0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03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JAVNI RED I SIGURNOST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45.180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57.000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57.000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57.000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57.000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04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EKONOMSKI POSLOVI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548.214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593.850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650.000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640.000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630.000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05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ZAŠTITA ŽIVOTNE SREDINE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157.828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98.000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105.000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105.000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105.000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06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STAMBENI  I  ZAJEDNIČKI POSLOVI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2.731.766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1.580.500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1.780.500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1.680.000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1.680.500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07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ZDRAVSTVO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7.710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7.000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7.000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7.000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7.000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08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REKREACIJA, KULTURA I RELIGIJA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243.069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225.000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245.000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255.000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260.000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lastRenderedPageBreak/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09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OBRAZOVANJE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269.468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129.500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219.500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220.000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220.000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10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SOCIJALNA ZAŠTITA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201.605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147.200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155.200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155.200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160.000</w:t>
            </w:r>
          </w:p>
        </w:tc>
      </w:tr>
    </w:tbl>
    <w:p w:rsidR="00046B0B" w:rsidRDefault="00046B0B" w:rsidP="00046B0B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F18" w:rsidRDefault="00205F18" w:rsidP="00046B0B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166" w:rsidRDefault="00967156" w:rsidP="00046B0B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</w:t>
      </w:r>
      <w:r w:rsidR="00046B0B">
        <w:rPr>
          <w:rFonts w:ascii="Times New Roman" w:hAnsi="Times New Roman" w:cs="Times New Roman"/>
          <w:b/>
          <w:sz w:val="24"/>
          <w:szCs w:val="24"/>
        </w:rPr>
        <w:t xml:space="preserve">. Ukupne projekcije plaća i broj </w:t>
      </w:r>
      <w:r w:rsidR="009B5CA0">
        <w:rPr>
          <w:rFonts w:ascii="Times New Roman" w:hAnsi="Times New Roman" w:cs="Times New Roman"/>
          <w:b/>
          <w:sz w:val="24"/>
          <w:szCs w:val="24"/>
        </w:rPr>
        <w:t>u</w:t>
      </w:r>
      <w:r w:rsidR="00046B0B">
        <w:rPr>
          <w:rFonts w:ascii="Times New Roman" w:hAnsi="Times New Roman" w:cs="Times New Roman"/>
          <w:b/>
          <w:sz w:val="24"/>
          <w:szCs w:val="24"/>
        </w:rPr>
        <w:t xml:space="preserve">poslenih </w:t>
      </w:r>
      <w:r w:rsidR="00046B0B" w:rsidRPr="00052A23">
        <w:rPr>
          <w:rFonts w:ascii="Times New Roman" w:hAnsi="Times New Roman" w:cs="Times New Roman"/>
          <w:b/>
          <w:sz w:val="24"/>
          <w:szCs w:val="24"/>
        </w:rPr>
        <w:t>za O</w:t>
      </w:r>
      <w:r w:rsidR="00E10166">
        <w:rPr>
          <w:rFonts w:ascii="Times New Roman" w:hAnsi="Times New Roman" w:cs="Times New Roman"/>
          <w:b/>
          <w:sz w:val="24"/>
          <w:szCs w:val="24"/>
        </w:rPr>
        <w:t>pćinu Kiseljak za razdoblje 2023</w:t>
      </w:r>
      <w:r w:rsidR="009B5CA0">
        <w:rPr>
          <w:rFonts w:ascii="Times New Roman" w:hAnsi="Times New Roman" w:cs="Times New Roman"/>
          <w:b/>
          <w:sz w:val="24"/>
          <w:szCs w:val="24"/>
        </w:rPr>
        <w:t>.</w:t>
      </w:r>
      <w:r w:rsidR="00E10166">
        <w:rPr>
          <w:rFonts w:ascii="Times New Roman" w:hAnsi="Times New Roman" w:cs="Times New Roman"/>
          <w:b/>
          <w:sz w:val="24"/>
          <w:szCs w:val="24"/>
        </w:rPr>
        <w:t>-2025</w:t>
      </w:r>
      <w:r w:rsidR="009B5CA0">
        <w:rPr>
          <w:rFonts w:ascii="Times New Roman" w:hAnsi="Times New Roman" w:cs="Times New Roman"/>
          <w:b/>
          <w:sz w:val="24"/>
          <w:szCs w:val="24"/>
        </w:rPr>
        <w:t>.</w:t>
      </w:r>
      <w:r w:rsidR="00046B0B" w:rsidRPr="00052A23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205F18" w:rsidRDefault="00205F18" w:rsidP="00046B0B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F18" w:rsidRDefault="00205F18" w:rsidP="00046B0B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020" w:type="dxa"/>
        <w:tblInd w:w="98" w:type="dxa"/>
        <w:tblLook w:val="04A0" w:firstRow="1" w:lastRow="0" w:firstColumn="1" w:lastColumn="0" w:noHBand="0" w:noVBand="1"/>
      </w:tblPr>
      <w:tblGrid>
        <w:gridCol w:w="467"/>
        <w:gridCol w:w="5280"/>
        <w:gridCol w:w="1460"/>
        <w:gridCol w:w="1460"/>
        <w:gridCol w:w="1460"/>
        <w:gridCol w:w="1460"/>
        <w:gridCol w:w="1460"/>
      </w:tblGrid>
      <w:tr w:rsidR="00E10166" w:rsidRPr="00E10166" w:rsidTr="00E10166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R. b.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Opis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Ostvareno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Plan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Projekcije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5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2025.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UKUPNO  (2  + 9 + 14)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1.673.193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1.713.305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1.902.503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1.902.503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1.902.503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2.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Bruto plaće i naknade plaća (3+4+5)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1.511.580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1.551.671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1.724.952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1.724.952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1.724.952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3.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Neto plaće i naknade plaća (bez poreza na dohodak)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978.095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1.002.206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1.139.784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1.139.784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1.139.784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4.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Akontacija poreza na dohodak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70.310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72.307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10166">
              <w:rPr>
                <w:rFonts w:ascii="Calibri" w:eastAsia="Times New Roman" w:hAnsi="Calibri" w:cs="Calibri"/>
                <w:color w:val="000000"/>
                <w:lang w:val="hr-HR" w:eastAsia="hr-HR"/>
              </w:rPr>
              <w:t>78.684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78.684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78.684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5.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Doprinosi na teret zaposlenih (6+7+8)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463.175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477.158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506.484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506.484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506.484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6.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9B5CA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Za 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mirovinsko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 i invalidsko osiguranje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253.998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261.667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277.750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277.750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277.750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7.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Za zdravstveno osiguranje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186.764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192.403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204.227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204.227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204.227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8.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9B5CA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Za 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up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ošljavanje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22.413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23.088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24.507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24.507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24.507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9.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Doprinosi poslodavca (10+11+12+13)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156.807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156.618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171.551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171.551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sz w:val="18"/>
                <w:szCs w:val="18"/>
                <w:lang w:val="hr-HR" w:eastAsia="hr-HR"/>
              </w:rPr>
              <w:t>171.551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10.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9B5CA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Za </w:t>
            </w:r>
            <w:r w:rsidR="009B5CA0">
              <w:rPr>
                <w:rFonts w:eastAsia="Times New Roman"/>
                <w:sz w:val="18"/>
                <w:szCs w:val="18"/>
                <w:lang w:val="hr-HR" w:eastAsia="hr-HR"/>
              </w:rPr>
              <w:t>mirovinsko</w:t>
            </w: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 xml:space="preserve"> i invalidsko osiguranje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89.606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87.353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98.030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98.030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98.030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11.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sz w:val="18"/>
                <w:szCs w:val="18"/>
                <w:lang w:val="hr-HR" w:eastAsia="hr-HR"/>
              </w:rPr>
              <w:t>Za zdravstveno osiguranje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59.735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61.569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65.352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65.352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65.352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12.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9B5CA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 xml:space="preserve">Za </w:t>
            </w:r>
            <w:r w:rsidR="009B5CA0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u</w:t>
            </w: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pošljavanje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7.466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7.696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8.169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8.169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8.169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13.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Za beneficirani radni staž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color w:val="000000"/>
                <w:sz w:val="18"/>
                <w:szCs w:val="18"/>
                <w:lang w:val="hr-HR" w:eastAsia="hr-HR"/>
              </w:rPr>
              <w:t>0</w:t>
            </w:r>
          </w:p>
        </w:tc>
      </w:tr>
      <w:tr w:rsidR="00E10166" w:rsidRPr="00E10166" w:rsidTr="00E10166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14.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9B5CA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Ostali doprinosi (na teret </w:t>
            </w:r>
            <w:r w:rsidR="009B5CA0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mirovina</w:t>
            </w: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i ostali doprinosi)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4.806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5.016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6.000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6.000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6.000</w:t>
            </w:r>
          </w:p>
        </w:tc>
      </w:tr>
      <w:tr w:rsidR="00E10166" w:rsidRPr="00E10166" w:rsidTr="00E1016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15.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9B5CA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Prosječan broj </w:t>
            </w:r>
            <w:r w:rsidR="009B5CA0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u</w:t>
            </w: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poslenih na osnovu radnih sati (cijeli broj)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66" w:rsidRPr="00E10166" w:rsidRDefault="00E10166" w:rsidP="00E1016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E10166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63</w:t>
            </w:r>
          </w:p>
        </w:tc>
      </w:tr>
    </w:tbl>
    <w:p w:rsidR="00AC0B8A" w:rsidRDefault="00AC0B8A" w:rsidP="00046B0B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F18" w:rsidRDefault="00205F18" w:rsidP="00AC0B8A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F18" w:rsidRDefault="00205F18" w:rsidP="00AC0B8A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8DA" w:rsidRDefault="00967156" w:rsidP="00AC0B8A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</w:t>
      </w:r>
      <w:r w:rsidR="00AC0B8A">
        <w:rPr>
          <w:rFonts w:ascii="Times New Roman" w:hAnsi="Times New Roman" w:cs="Times New Roman"/>
          <w:b/>
          <w:sz w:val="24"/>
          <w:szCs w:val="24"/>
        </w:rPr>
        <w:t>. Gornje granice rashoda po proračunskim korisnicima za razdoblje 202</w:t>
      </w:r>
      <w:r w:rsidR="00205F18">
        <w:rPr>
          <w:rFonts w:ascii="Times New Roman" w:hAnsi="Times New Roman" w:cs="Times New Roman"/>
          <w:b/>
          <w:sz w:val="24"/>
          <w:szCs w:val="24"/>
        </w:rPr>
        <w:t>3</w:t>
      </w:r>
      <w:r w:rsidR="009B5CA0">
        <w:rPr>
          <w:rFonts w:ascii="Times New Roman" w:hAnsi="Times New Roman" w:cs="Times New Roman"/>
          <w:b/>
          <w:sz w:val="24"/>
          <w:szCs w:val="24"/>
        </w:rPr>
        <w:t>.</w:t>
      </w:r>
      <w:r w:rsidR="00205F18">
        <w:rPr>
          <w:rFonts w:ascii="Times New Roman" w:hAnsi="Times New Roman" w:cs="Times New Roman"/>
          <w:b/>
          <w:sz w:val="24"/>
          <w:szCs w:val="24"/>
        </w:rPr>
        <w:t>-2025. g</w:t>
      </w:r>
      <w:r w:rsidR="00AC0B8A">
        <w:rPr>
          <w:rFonts w:ascii="Times New Roman" w:hAnsi="Times New Roman" w:cs="Times New Roman"/>
          <w:b/>
          <w:sz w:val="24"/>
          <w:szCs w:val="24"/>
        </w:rPr>
        <w:t>odina</w:t>
      </w:r>
    </w:p>
    <w:p w:rsidR="00EB31F2" w:rsidRDefault="003806AF" w:rsidP="00771B10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AF">
        <w:rPr>
          <w:noProof/>
          <w:szCs w:val="24"/>
          <w:lang w:val="hr-HR" w:eastAsia="hr-HR"/>
        </w:rPr>
        <w:lastRenderedPageBreak/>
        <w:drawing>
          <wp:inline distT="0" distB="0" distL="0" distR="0">
            <wp:extent cx="9264650" cy="4719824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0" cy="471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F2" w:rsidRDefault="00EB31F2" w:rsidP="00AC0B8A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A07" w:rsidRDefault="00161A07" w:rsidP="00AC0B8A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A07" w:rsidRDefault="00161A07" w:rsidP="00AC0B8A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A07" w:rsidRDefault="00161A07" w:rsidP="00AC0B8A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1F2" w:rsidRDefault="00EB31F2" w:rsidP="00046B0B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90F" w:rsidRDefault="0074190F" w:rsidP="00EB31F2">
      <w:pPr>
        <w:pStyle w:val="Naslov41"/>
      </w:pPr>
    </w:p>
    <w:p w:rsidR="00D94826" w:rsidRDefault="003806AF" w:rsidP="00EB31F2">
      <w:pPr>
        <w:pStyle w:val="Naslov41"/>
      </w:pPr>
      <w:r w:rsidRPr="003806AF">
        <w:rPr>
          <w:noProof/>
          <w:lang w:val="hr-HR" w:eastAsia="hr-HR"/>
        </w:rPr>
        <w:lastRenderedPageBreak/>
        <w:drawing>
          <wp:inline distT="0" distB="0" distL="0" distR="0">
            <wp:extent cx="9264650" cy="5265409"/>
            <wp:effectExtent l="19050" t="0" r="0" b="0"/>
            <wp:docPr id="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0" cy="526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6AF" w:rsidRDefault="003806AF" w:rsidP="00EB31F2">
      <w:pPr>
        <w:pStyle w:val="Naslov41"/>
      </w:pPr>
    </w:p>
    <w:p w:rsidR="003806AF" w:rsidRDefault="003806AF" w:rsidP="00EB31F2">
      <w:pPr>
        <w:pStyle w:val="Naslov41"/>
      </w:pPr>
    </w:p>
    <w:p w:rsidR="003806AF" w:rsidRDefault="003806AF" w:rsidP="00EB31F2">
      <w:pPr>
        <w:pStyle w:val="Naslov41"/>
      </w:pPr>
    </w:p>
    <w:p w:rsidR="003806AF" w:rsidRDefault="003806AF" w:rsidP="00EB31F2">
      <w:pPr>
        <w:pStyle w:val="Naslov41"/>
      </w:pPr>
    </w:p>
    <w:p w:rsidR="003806AF" w:rsidRDefault="003806AF" w:rsidP="00EB31F2">
      <w:pPr>
        <w:pStyle w:val="Naslov41"/>
      </w:pPr>
    </w:p>
    <w:p w:rsidR="003806AF" w:rsidRDefault="003806AF" w:rsidP="00EB31F2">
      <w:pPr>
        <w:pStyle w:val="Naslov41"/>
      </w:pPr>
      <w:r w:rsidRPr="003806AF">
        <w:rPr>
          <w:noProof/>
          <w:lang w:val="hr-HR" w:eastAsia="hr-HR"/>
        </w:rPr>
        <w:lastRenderedPageBreak/>
        <w:drawing>
          <wp:inline distT="0" distB="0" distL="0" distR="0">
            <wp:extent cx="9264650" cy="4910265"/>
            <wp:effectExtent l="19050" t="0" r="0" b="0"/>
            <wp:docPr id="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0" cy="491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6AF" w:rsidRDefault="003806AF" w:rsidP="00EB31F2">
      <w:pPr>
        <w:pStyle w:val="Naslov41"/>
      </w:pPr>
    </w:p>
    <w:p w:rsidR="003806AF" w:rsidRDefault="003806AF" w:rsidP="00EB31F2">
      <w:pPr>
        <w:pStyle w:val="Naslov41"/>
      </w:pPr>
    </w:p>
    <w:p w:rsidR="003806AF" w:rsidRDefault="003806AF" w:rsidP="00EB31F2">
      <w:pPr>
        <w:pStyle w:val="Naslov41"/>
      </w:pPr>
    </w:p>
    <w:p w:rsidR="003806AF" w:rsidRDefault="003806AF" w:rsidP="00EB31F2">
      <w:pPr>
        <w:pStyle w:val="Naslov41"/>
      </w:pPr>
    </w:p>
    <w:p w:rsidR="003806AF" w:rsidRDefault="003806AF" w:rsidP="00EB31F2">
      <w:pPr>
        <w:pStyle w:val="Naslov41"/>
      </w:pPr>
    </w:p>
    <w:p w:rsidR="003806AF" w:rsidRDefault="003806AF" w:rsidP="00EB31F2">
      <w:pPr>
        <w:pStyle w:val="Naslov41"/>
      </w:pPr>
    </w:p>
    <w:p w:rsidR="003806AF" w:rsidRDefault="003806AF" w:rsidP="00EB31F2">
      <w:pPr>
        <w:pStyle w:val="Naslov41"/>
      </w:pPr>
    </w:p>
    <w:p w:rsidR="003806AF" w:rsidRDefault="003806AF" w:rsidP="00EB31F2">
      <w:pPr>
        <w:pStyle w:val="Naslov41"/>
      </w:pPr>
    </w:p>
    <w:p w:rsidR="003806AF" w:rsidRDefault="00554CD6" w:rsidP="00EB31F2">
      <w:pPr>
        <w:pStyle w:val="Naslov41"/>
      </w:pPr>
      <w:r w:rsidRPr="00554CD6">
        <w:rPr>
          <w:noProof/>
          <w:lang w:val="hr-HR" w:eastAsia="hr-HR"/>
        </w:rPr>
        <w:lastRenderedPageBreak/>
        <w:drawing>
          <wp:inline distT="0" distB="0" distL="0" distR="0">
            <wp:extent cx="9264650" cy="5960258"/>
            <wp:effectExtent l="19050" t="0" r="0" b="0"/>
            <wp:docPr id="10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0" cy="596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CD6" w:rsidRDefault="00554CD6" w:rsidP="00EB31F2">
      <w:pPr>
        <w:pStyle w:val="Naslov41"/>
      </w:pPr>
      <w:r w:rsidRPr="00554CD6">
        <w:rPr>
          <w:noProof/>
          <w:lang w:val="hr-HR" w:eastAsia="hr-HR"/>
        </w:rPr>
        <w:lastRenderedPageBreak/>
        <w:drawing>
          <wp:inline distT="0" distB="0" distL="0" distR="0">
            <wp:extent cx="9264650" cy="4524237"/>
            <wp:effectExtent l="19050" t="0" r="0" b="0"/>
            <wp:docPr id="11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0" cy="452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CD6" w:rsidRDefault="00554CD6" w:rsidP="00EB31F2">
      <w:pPr>
        <w:pStyle w:val="Naslov41"/>
      </w:pPr>
    </w:p>
    <w:p w:rsidR="00554CD6" w:rsidRDefault="00554CD6" w:rsidP="00EB31F2">
      <w:pPr>
        <w:pStyle w:val="Naslov41"/>
      </w:pPr>
    </w:p>
    <w:p w:rsidR="00554CD6" w:rsidRDefault="00554CD6" w:rsidP="00EB31F2">
      <w:pPr>
        <w:pStyle w:val="Naslov41"/>
      </w:pPr>
    </w:p>
    <w:p w:rsidR="00554CD6" w:rsidRDefault="00554CD6" w:rsidP="00EB31F2">
      <w:pPr>
        <w:pStyle w:val="Naslov41"/>
      </w:pPr>
    </w:p>
    <w:p w:rsidR="00554CD6" w:rsidRDefault="00554CD6" w:rsidP="00EB31F2">
      <w:pPr>
        <w:pStyle w:val="Naslov41"/>
      </w:pPr>
    </w:p>
    <w:p w:rsidR="00554CD6" w:rsidRDefault="00554CD6" w:rsidP="00EB31F2">
      <w:pPr>
        <w:pStyle w:val="Naslov41"/>
      </w:pPr>
    </w:p>
    <w:p w:rsidR="00554CD6" w:rsidRDefault="00554CD6" w:rsidP="00EB31F2">
      <w:pPr>
        <w:pStyle w:val="Naslov41"/>
      </w:pPr>
    </w:p>
    <w:p w:rsidR="00554CD6" w:rsidRDefault="00554CD6" w:rsidP="00EB31F2">
      <w:pPr>
        <w:pStyle w:val="Naslov41"/>
      </w:pPr>
    </w:p>
    <w:p w:rsidR="00554CD6" w:rsidRDefault="00554CD6" w:rsidP="00EB31F2">
      <w:pPr>
        <w:pStyle w:val="Naslov41"/>
      </w:pPr>
    </w:p>
    <w:p w:rsidR="00554CD6" w:rsidRDefault="00554CD6" w:rsidP="00EB31F2">
      <w:pPr>
        <w:pStyle w:val="Naslov41"/>
      </w:pPr>
    </w:p>
    <w:p w:rsidR="00554CD6" w:rsidRDefault="00CF2AFB" w:rsidP="00EB31F2">
      <w:pPr>
        <w:pStyle w:val="Naslov41"/>
      </w:pPr>
      <w:r w:rsidRPr="00CF2AFB">
        <w:rPr>
          <w:noProof/>
          <w:lang w:val="hr-HR" w:eastAsia="hr-HR"/>
        </w:rPr>
        <w:lastRenderedPageBreak/>
        <w:drawing>
          <wp:inline distT="0" distB="0" distL="0" distR="0">
            <wp:extent cx="9264650" cy="5460996"/>
            <wp:effectExtent l="19050" t="0" r="0" b="0"/>
            <wp:docPr id="13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0" cy="546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AFB" w:rsidRDefault="00CF2AFB" w:rsidP="00EB31F2">
      <w:pPr>
        <w:pStyle w:val="Naslov41"/>
      </w:pPr>
    </w:p>
    <w:p w:rsidR="00CF2AFB" w:rsidRDefault="00CF2AFB" w:rsidP="00EB31F2">
      <w:pPr>
        <w:pStyle w:val="Naslov41"/>
      </w:pPr>
    </w:p>
    <w:p w:rsidR="00CF2AFB" w:rsidRDefault="00CF2AFB" w:rsidP="00EB31F2">
      <w:pPr>
        <w:pStyle w:val="Naslov41"/>
      </w:pPr>
    </w:p>
    <w:p w:rsidR="00CF2AFB" w:rsidRDefault="00CF2AFB" w:rsidP="00EB31F2">
      <w:pPr>
        <w:pStyle w:val="Naslov41"/>
      </w:pPr>
    </w:p>
    <w:p w:rsidR="00CF2AFB" w:rsidRDefault="00CF2AFB" w:rsidP="00EB31F2">
      <w:pPr>
        <w:pStyle w:val="Naslov41"/>
      </w:pPr>
      <w:r w:rsidRPr="00CF2AFB">
        <w:rPr>
          <w:noProof/>
          <w:lang w:val="hr-HR" w:eastAsia="hr-HR"/>
        </w:rPr>
        <w:lastRenderedPageBreak/>
        <w:drawing>
          <wp:inline distT="0" distB="0" distL="0" distR="0">
            <wp:extent cx="9264650" cy="5718348"/>
            <wp:effectExtent l="19050" t="0" r="0" b="0"/>
            <wp:docPr id="17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0" cy="571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AFB" w:rsidRDefault="00CF2AFB" w:rsidP="00EB31F2">
      <w:pPr>
        <w:pStyle w:val="Naslov41"/>
      </w:pPr>
    </w:p>
    <w:p w:rsidR="004F481A" w:rsidRDefault="004F481A" w:rsidP="00EB31F2">
      <w:pPr>
        <w:pStyle w:val="Naslov41"/>
      </w:pPr>
    </w:p>
    <w:p w:rsidR="004F481A" w:rsidRDefault="004F481A" w:rsidP="00EB31F2">
      <w:pPr>
        <w:pStyle w:val="Naslov41"/>
      </w:pPr>
      <w:r w:rsidRPr="004F481A">
        <w:rPr>
          <w:noProof/>
          <w:lang w:val="hr-HR" w:eastAsia="hr-HR"/>
        </w:rPr>
        <w:lastRenderedPageBreak/>
        <w:drawing>
          <wp:inline distT="0" distB="0" distL="0" distR="0">
            <wp:extent cx="9264650" cy="1322786"/>
            <wp:effectExtent l="19050" t="0" r="0" b="0"/>
            <wp:docPr id="18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0" cy="132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AFB" w:rsidRDefault="00CF2AFB" w:rsidP="00EB31F2">
      <w:pPr>
        <w:pStyle w:val="Naslov41"/>
      </w:pPr>
    </w:p>
    <w:p w:rsidR="00D94826" w:rsidRDefault="00D94826" w:rsidP="004F481A">
      <w:pPr>
        <w:pStyle w:val="Naslov41"/>
        <w:ind w:left="0"/>
      </w:pPr>
    </w:p>
    <w:p w:rsidR="004F481A" w:rsidRDefault="004F481A" w:rsidP="004F481A">
      <w:pPr>
        <w:pStyle w:val="Naslov41"/>
        <w:ind w:left="0"/>
      </w:pPr>
    </w:p>
    <w:p w:rsidR="004F481A" w:rsidRDefault="004F481A" w:rsidP="004F481A">
      <w:pPr>
        <w:pStyle w:val="Naslov41"/>
        <w:ind w:left="0"/>
      </w:pPr>
    </w:p>
    <w:p w:rsidR="004F481A" w:rsidRDefault="004F481A" w:rsidP="004F481A">
      <w:pPr>
        <w:pStyle w:val="Naslov41"/>
        <w:ind w:left="0"/>
      </w:pPr>
      <w:bookmarkStart w:id="4" w:name="_GoBack"/>
      <w:bookmarkEnd w:id="4"/>
    </w:p>
    <w:p w:rsidR="004F481A" w:rsidRDefault="009B5CA0" w:rsidP="004F481A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</w:t>
      </w:r>
      <w:r w:rsidR="004F481A" w:rsidRPr="004E688C">
        <w:rPr>
          <w:rFonts w:ascii="Times New Roman" w:hAnsi="Times New Roman" w:cs="Times New Roman"/>
          <w:sz w:val="24"/>
          <w:szCs w:val="24"/>
        </w:rPr>
        <w:t>klad</w:t>
      </w:r>
      <w:r>
        <w:rPr>
          <w:rFonts w:ascii="Times New Roman" w:hAnsi="Times New Roman" w:cs="Times New Roman"/>
          <w:sz w:val="24"/>
          <w:szCs w:val="24"/>
        </w:rPr>
        <w:t>no</w:t>
      </w:r>
      <w:r w:rsidR="004F481A" w:rsidRPr="004E688C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u</w:t>
      </w:r>
      <w:r w:rsidR="004F481A" w:rsidRPr="004E688C">
        <w:rPr>
          <w:rFonts w:ascii="Times New Roman" w:hAnsi="Times New Roman" w:cs="Times New Roman"/>
          <w:sz w:val="24"/>
          <w:szCs w:val="24"/>
        </w:rPr>
        <w:t xml:space="preserve"> 18. Zakona</w:t>
      </w:r>
      <w:r w:rsidR="004F481A" w:rsidRPr="00967156">
        <w:rPr>
          <w:rFonts w:ascii="Times New Roman" w:hAnsi="Times New Roman" w:cs="Times New Roman"/>
          <w:sz w:val="24"/>
          <w:szCs w:val="24"/>
        </w:rPr>
        <w:t xml:space="preserve"> o proračunima u Federaciji BiH („Službene novine Federacije </w:t>
      </w:r>
      <w:proofErr w:type="gramStart"/>
      <w:r w:rsidR="004F481A" w:rsidRPr="0096715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 w:rsidR="004F481A" w:rsidRPr="00967156">
        <w:rPr>
          <w:rFonts w:ascii="Times New Roman" w:hAnsi="Times New Roman" w:cs="Times New Roman"/>
          <w:sz w:val="24"/>
          <w:szCs w:val="24"/>
        </w:rPr>
        <w:t>H“ br</w:t>
      </w:r>
      <w:r>
        <w:rPr>
          <w:rFonts w:ascii="Times New Roman" w:hAnsi="Times New Roman" w:cs="Times New Roman"/>
          <w:sz w:val="24"/>
          <w:szCs w:val="24"/>
        </w:rPr>
        <w:t>oj</w:t>
      </w:r>
      <w:proofErr w:type="gramEnd"/>
      <w:r w:rsidR="004F481A" w:rsidRPr="00967156">
        <w:rPr>
          <w:rFonts w:ascii="Times New Roman" w:hAnsi="Times New Roman" w:cs="Times New Roman"/>
          <w:sz w:val="24"/>
          <w:szCs w:val="24"/>
        </w:rPr>
        <w:t>.: 102/13, 9/14, 13/14, 8/15, 91/15</w:t>
      </w:r>
      <w:r w:rsidR="0006276C">
        <w:rPr>
          <w:rFonts w:ascii="Times New Roman" w:hAnsi="Times New Roman" w:cs="Times New Roman"/>
          <w:sz w:val="24"/>
          <w:szCs w:val="24"/>
        </w:rPr>
        <w:t xml:space="preserve">, 102/15, 104/16, 5/18, 11/19, </w:t>
      </w:r>
      <w:r w:rsidR="004F481A" w:rsidRPr="00967156">
        <w:rPr>
          <w:rFonts w:ascii="Times New Roman" w:hAnsi="Times New Roman" w:cs="Times New Roman"/>
          <w:sz w:val="24"/>
          <w:szCs w:val="24"/>
        </w:rPr>
        <w:t>99/19</w:t>
      </w:r>
      <w:r w:rsidR="00031610">
        <w:rPr>
          <w:rFonts w:ascii="Times New Roman" w:hAnsi="Times New Roman" w:cs="Times New Roman"/>
          <w:sz w:val="24"/>
          <w:szCs w:val="24"/>
        </w:rPr>
        <w:t>, 28/20</w:t>
      </w:r>
      <w:r w:rsidR="0006276C">
        <w:rPr>
          <w:rFonts w:ascii="Times New Roman" w:hAnsi="Times New Roman" w:cs="Times New Roman"/>
          <w:sz w:val="24"/>
          <w:szCs w:val="24"/>
        </w:rPr>
        <w:t xml:space="preserve"> i 25/22</w:t>
      </w:r>
      <w:r w:rsidR="004F481A" w:rsidRPr="0096715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F481A" w:rsidRPr="00967156">
        <w:rPr>
          <w:rFonts w:ascii="Times New Roman" w:hAnsi="Times New Roman" w:cs="Times New Roman"/>
          <w:sz w:val="24"/>
          <w:szCs w:val="24"/>
        </w:rPr>
        <w:t xml:space="preserve">nakon </w:t>
      </w:r>
      <w:r>
        <w:rPr>
          <w:rFonts w:ascii="Times New Roman" w:hAnsi="Times New Roman" w:cs="Times New Roman"/>
          <w:sz w:val="24"/>
          <w:szCs w:val="24"/>
        </w:rPr>
        <w:t xml:space="preserve">što načelnik općine Kiseljak </w:t>
      </w:r>
      <w:r w:rsidR="004F481A" w:rsidRPr="00967156">
        <w:rPr>
          <w:rFonts w:ascii="Times New Roman" w:hAnsi="Times New Roman" w:cs="Times New Roman"/>
          <w:sz w:val="24"/>
          <w:szCs w:val="24"/>
        </w:rPr>
        <w:t>usvaj</w:t>
      </w:r>
      <w:r>
        <w:rPr>
          <w:rFonts w:ascii="Times New Roman" w:hAnsi="Times New Roman" w:cs="Times New Roman"/>
          <w:sz w:val="24"/>
          <w:szCs w:val="24"/>
        </w:rPr>
        <w:t>i</w:t>
      </w:r>
      <w:r w:rsidR="004F481A" w:rsidRPr="0096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F481A" w:rsidRPr="00967156">
        <w:rPr>
          <w:rFonts w:ascii="Times New Roman" w:hAnsi="Times New Roman" w:cs="Times New Roman"/>
          <w:sz w:val="24"/>
          <w:szCs w:val="24"/>
        </w:rPr>
        <w:t>okument okvirnog proračuna Općine Kiseljak za razdoblje od 2022</w:t>
      </w:r>
      <w:r>
        <w:rPr>
          <w:rFonts w:ascii="Times New Roman" w:hAnsi="Times New Roman" w:cs="Times New Roman"/>
          <w:sz w:val="24"/>
          <w:szCs w:val="24"/>
        </w:rPr>
        <w:t xml:space="preserve">. Do </w:t>
      </w:r>
      <w:r w:rsidR="004F481A" w:rsidRPr="00967156">
        <w:rPr>
          <w:rFonts w:ascii="Times New Roman" w:hAnsi="Times New Roman" w:cs="Times New Roman"/>
          <w:sz w:val="24"/>
          <w:szCs w:val="24"/>
        </w:rPr>
        <w:t xml:space="preserve">2024. </w:t>
      </w:r>
      <w:r w:rsidR="004F481A">
        <w:rPr>
          <w:rFonts w:ascii="Times New Roman" w:hAnsi="Times New Roman" w:cs="Times New Roman"/>
          <w:sz w:val="24"/>
          <w:szCs w:val="24"/>
        </w:rPr>
        <w:t>g</w:t>
      </w:r>
      <w:r w:rsidR="004F481A" w:rsidRPr="00967156">
        <w:rPr>
          <w:rFonts w:ascii="Times New Roman" w:hAnsi="Times New Roman" w:cs="Times New Roman"/>
          <w:sz w:val="24"/>
          <w:szCs w:val="24"/>
        </w:rPr>
        <w:t>odine, isti će biti objavljen na web stranici Općine Kiseljak, te dostavljen Općinskom vijeću Kiseljak kao informacija.</w:t>
      </w:r>
    </w:p>
    <w:p w:rsidR="005330F6" w:rsidRDefault="005330F6" w:rsidP="004F481A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5330F6" w:rsidRPr="00967156" w:rsidRDefault="005330F6" w:rsidP="004F481A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Pripremila: Služba za financije, proračun i poslove riznice Općine Kiseljak</w:t>
      </w:r>
    </w:p>
    <w:p w:rsidR="004F481A" w:rsidRPr="00967156" w:rsidRDefault="004F481A" w:rsidP="004F481A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4F481A" w:rsidRPr="00967156" w:rsidRDefault="004F481A" w:rsidP="004F481A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:rsidR="004F481A" w:rsidRPr="00967156" w:rsidRDefault="004F481A" w:rsidP="004F481A">
      <w:pPr>
        <w:pStyle w:val="Tijeloteksta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967156">
        <w:rPr>
          <w:rFonts w:ascii="Times New Roman" w:hAnsi="Times New Roman" w:cs="Times New Roman"/>
          <w:sz w:val="24"/>
          <w:szCs w:val="24"/>
        </w:rPr>
        <w:t>Broj:</w:t>
      </w:r>
      <w:r w:rsidR="004E688C">
        <w:rPr>
          <w:rFonts w:ascii="Times New Roman" w:hAnsi="Times New Roman" w:cs="Times New Roman"/>
          <w:sz w:val="24"/>
          <w:szCs w:val="24"/>
        </w:rPr>
        <w:t xml:space="preserve"> 01-11-2867/22</w:t>
      </w:r>
    </w:p>
    <w:p w:rsidR="004F481A" w:rsidRPr="00967156" w:rsidRDefault="004F481A" w:rsidP="004F481A">
      <w:pPr>
        <w:pStyle w:val="Tijeloteksta"/>
        <w:ind w:right="250"/>
        <w:jc w:val="both"/>
        <w:rPr>
          <w:rFonts w:ascii="Times New Roman" w:hAnsi="Times New Roman" w:cs="Times New Roman"/>
          <w:szCs w:val="24"/>
        </w:rPr>
      </w:pPr>
      <w:r w:rsidRPr="00967156">
        <w:rPr>
          <w:rFonts w:ascii="Times New Roman" w:hAnsi="Times New Roman" w:cs="Times New Roman"/>
          <w:sz w:val="24"/>
          <w:szCs w:val="24"/>
        </w:rPr>
        <w:t xml:space="preserve">Datum: </w:t>
      </w:r>
      <w:r w:rsidR="004E688C">
        <w:rPr>
          <w:rFonts w:ascii="Times New Roman" w:hAnsi="Times New Roman" w:cs="Times New Roman"/>
          <w:sz w:val="24"/>
          <w:szCs w:val="24"/>
        </w:rPr>
        <w:t xml:space="preserve"> 25.07.2022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4F481A" w:rsidRPr="00967156" w:rsidRDefault="004F481A" w:rsidP="004F481A">
      <w:pPr>
        <w:pStyle w:val="Tijeloteksta"/>
        <w:ind w:right="250"/>
        <w:jc w:val="both"/>
        <w:rPr>
          <w:rFonts w:ascii="Times New Roman" w:hAnsi="Times New Roman" w:cs="Times New Roman"/>
          <w:szCs w:val="24"/>
        </w:rPr>
      </w:pPr>
    </w:p>
    <w:p w:rsidR="004F481A" w:rsidRPr="00967156" w:rsidRDefault="004F481A" w:rsidP="004F481A">
      <w:pPr>
        <w:pStyle w:val="Tijeloteksta"/>
        <w:ind w:right="250"/>
        <w:jc w:val="both"/>
        <w:rPr>
          <w:rFonts w:ascii="Times New Roman" w:hAnsi="Times New Roman" w:cs="Times New Roman"/>
          <w:szCs w:val="24"/>
        </w:rPr>
      </w:pPr>
    </w:p>
    <w:p w:rsidR="004F481A" w:rsidRPr="00967156" w:rsidRDefault="004F481A" w:rsidP="004F481A">
      <w:pPr>
        <w:pStyle w:val="Tijeloteksta"/>
        <w:ind w:right="250"/>
        <w:jc w:val="both"/>
        <w:rPr>
          <w:rFonts w:ascii="Times New Roman" w:hAnsi="Times New Roman" w:cs="Times New Roman"/>
          <w:szCs w:val="24"/>
        </w:rPr>
      </w:pPr>
    </w:p>
    <w:p w:rsidR="004F481A" w:rsidRPr="00967156" w:rsidRDefault="004F481A" w:rsidP="004F481A">
      <w:pPr>
        <w:pStyle w:val="Tijeloteksta"/>
        <w:ind w:right="250"/>
        <w:jc w:val="both"/>
        <w:rPr>
          <w:rFonts w:ascii="Times New Roman" w:hAnsi="Times New Roman" w:cs="Times New Roman"/>
          <w:szCs w:val="24"/>
        </w:rPr>
      </w:pPr>
    </w:p>
    <w:p w:rsidR="004F481A" w:rsidRPr="00967156" w:rsidRDefault="004F481A" w:rsidP="004F481A">
      <w:pPr>
        <w:pStyle w:val="Tijeloteksta"/>
        <w:ind w:right="250"/>
        <w:jc w:val="both"/>
        <w:rPr>
          <w:rFonts w:ascii="Times New Roman" w:hAnsi="Times New Roman" w:cs="Times New Roman"/>
          <w:szCs w:val="24"/>
        </w:rPr>
      </w:pPr>
    </w:p>
    <w:p w:rsidR="004F481A" w:rsidRPr="00967156" w:rsidRDefault="004F481A" w:rsidP="004F481A">
      <w:pPr>
        <w:pStyle w:val="Tijeloteksta"/>
        <w:tabs>
          <w:tab w:val="left" w:pos="10669"/>
        </w:tabs>
        <w:ind w:right="250"/>
        <w:jc w:val="both"/>
        <w:rPr>
          <w:rFonts w:ascii="Times New Roman" w:hAnsi="Times New Roman" w:cs="Times New Roman"/>
          <w:b/>
          <w:szCs w:val="24"/>
        </w:rPr>
      </w:pPr>
      <w:r w:rsidRPr="0096715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</w:t>
      </w:r>
      <w:proofErr w:type="gramStart"/>
      <w:r w:rsidRPr="00967156">
        <w:rPr>
          <w:rFonts w:ascii="Times New Roman" w:hAnsi="Times New Roman" w:cs="Times New Roman"/>
          <w:b/>
          <w:szCs w:val="24"/>
        </w:rPr>
        <w:t>N  A</w:t>
      </w:r>
      <w:proofErr w:type="gramEnd"/>
      <w:r w:rsidRPr="00967156">
        <w:rPr>
          <w:rFonts w:ascii="Times New Roman" w:hAnsi="Times New Roman" w:cs="Times New Roman"/>
          <w:b/>
          <w:szCs w:val="24"/>
        </w:rPr>
        <w:t xml:space="preserve"> Č E L N I K</w:t>
      </w:r>
    </w:p>
    <w:p w:rsidR="004F481A" w:rsidRPr="00967156" w:rsidRDefault="004F481A" w:rsidP="004F481A">
      <w:pPr>
        <w:pStyle w:val="Tijeloteksta"/>
        <w:tabs>
          <w:tab w:val="left" w:pos="10669"/>
        </w:tabs>
        <w:ind w:right="250"/>
        <w:jc w:val="both"/>
        <w:rPr>
          <w:rFonts w:ascii="Times New Roman" w:hAnsi="Times New Roman" w:cs="Times New Roman"/>
          <w:b/>
          <w:szCs w:val="24"/>
        </w:rPr>
      </w:pPr>
    </w:p>
    <w:p w:rsidR="004F481A" w:rsidRPr="00967156" w:rsidRDefault="004F481A" w:rsidP="004F481A">
      <w:pPr>
        <w:pStyle w:val="Tijeloteksta"/>
        <w:tabs>
          <w:tab w:val="left" w:pos="9992"/>
        </w:tabs>
        <w:ind w:right="250"/>
        <w:jc w:val="both"/>
        <w:rPr>
          <w:rFonts w:ascii="Times New Roman" w:hAnsi="Times New Roman" w:cs="Times New Roman"/>
          <w:b/>
          <w:szCs w:val="24"/>
        </w:rPr>
      </w:pPr>
      <w:r w:rsidRPr="00967156">
        <w:rPr>
          <w:rFonts w:ascii="Times New Roman" w:hAnsi="Times New Roman" w:cs="Times New Roman"/>
          <w:b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Pr="00967156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    </w:t>
      </w:r>
      <w:r w:rsidRPr="00967156">
        <w:rPr>
          <w:rFonts w:ascii="Times New Roman" w:hAnsi="Times New Roman" w:cs="Times New Roman"/>
          <w:b/>
          <w:szCs w:val="24"/>
        </w:rPr>
        <w:t>OPĆINE KISELJAK</w:t>
      </w:r>
    </w:p>
    <w:p w:rsidR="004F481A" w:rsidRPr="00967156" w:rsidRDefault="004F481A" w:rsidP="004F481A">
      <w:pPr>
        <w:pStyle w:val="Tijeloteksta"/>
        <w:tabs>
          <w:tab w:val="left" w:pos="9992"/>
        </w:tabs>
        <w:ind w:right="250"/>
        <w:jc w:val="both"/>
        <w:rPr>
          <w:rFonts w:ascii="Times New Roman" w:hAnsi="Times New Roman" w:cs="Times New Roman"/>
          <w:b/>
          <w:szCs w:val="24"/>
        </w:rPr>
      </w:pPr>
    </w:p>
    <w:p w:rsidR="004F481A" w:rsidRDefault="004F481A" w:rsidP="004F481A">
      <w:pPr>
        <w:pStyle w:val="Tijeloteksta"/>
        <w:tabs>
          <w:tab w:val="left" w:pos="9992"/>
        </w:tabs>
        <w:ind w:right="250"/>
        <w:jc w:val="both"/>
        <w:rPr>
          <w:rFonts w:ascii="Times New Roman" w:hAnsi="Times New Roman" w:cs="Times New Roman"/>
          <w:b/>
          <w:szCs w:val="24"/>
        </w:rPr>
      </w:pPr>
      <w:r w:rsidRPr="00967156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 </w:t>
      </w:r>
      <w:r w:rsidRPr="00967156">
        <w:rPr>
          <w:rFonts w:ascii="Times New Roman" w:hAnsi="Times New Roman" w:cs="Times New Roman"/>
          <w:b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Pr="00967156">
        <w:rPr>
          <w:rFonts w:ascii="Times New Roman" w:hAnsi="Times New Roman" w:cs="Times New Roman"/>
          <w:b/>
          <w:szCs w:val="24"/>
        </w:rPr>
        <w:t xml:space="preserve"> MLADEN MIŠURIĆ-RAMLJAK</w:t>
      </w:r>
      <w:r w:rsidR="005D2FF5">
        <w:rPr>
          <w:rFonts w:ascii="Times New Roman" w:hAnsi="Times New Roman" w:cs="Times New Roman"/>
          <w:b/>
          <w:szCs w:val="24"/>
        </w:rPr>
        <w:t>,</w:t>
      </w:r>
      <w:r w:rsidRPr="00967156">
        <w:rPr>
          <w:rFonts w:ascii="Times New Roman" w:hAnsi="Times New Roman" w:cs="Times New Roman"/>
          <w:b/>
          <w:szCs w:val="24"/>
        </w:rPr>
        <w:t xml:space="preserve"> dipl.</w:t>
      </w:r>
      <w:r w:rsidR="005D2FF5">
        <w:rPr>
          <w:rFonts w:ascii="Times New Roman" w:hAnsi="Times New Roman" w:cs="Times New Roman"/>
          <w:b/>
          <w:szCs w:val="24"/>
        </w:rPr>
        <w:t xml:space="preserve"> </w:t>
      </w:r>
      <w:r w:rsidR="005D2FF5" w:rsidRPr="00967156">
        <w:rPr>
          <w:rFonts w:ascii="Times New Roman" w:hAnsi="Times New Roman" w:cs="Times New Roman"/>
          <w:b/>
          <w:szCs w:val="24"/>
        </w:rPr>
        <w:t>I</w:t>
      </w:r>
      <w:r w:rsidRPr="00967156">
        <w:rPr>
          <w:rFonts w:ascii="Times New Roman" w:hAnsi="Times New Roman" w:cs="Times New Roman"/>
          <w:b/>
          <w:szCs w:val="24"/>
        </w:rPr>
        <w:t>ng</w:t>
      </w:r>
      <w:r w:rsidR="005D2FF5">
        <w:rPr>
          <w:rFonts w:ascii="Times New Roman" w:hAnsi="Times New Roman" w:cs="Times New Roman"/>
          <w:b/>
          <w:szCs w:val="24"/>
        </w:rPr>
        <w:t>.</w:t>
      </w:r>
    </w:p>
    <w:p w:rsidR="005D2FF5" w:rsidRPr="00967156" w:rsidRDefault="005D2FF5" w:rsidP="004F481A">
      <w:pPr>
        <w:pStyle w:val="Tijeloteksta"/>
        <w:tabs>
          <w:tab w:val="left" w:pos="9992"/>
        </w:tabs>
        <w:ind w:right="250"/>
        <w:jc w:val="both"/>
        <w:rPr>
          <w:rFonts w:ascii="Times New Roman" w:hAnsi="Times New Roman" w:cs="Times New Roman"/>
          <w:b/>
          <w:szCs w:val="24"/>
        </w:rPr>
      </w:pPr>
    </w:p>
    <w:p w:rsidR="004F481A" w:rsidRPr="004F481A" w:rsidRDefault="004F481A" w:rsidP="004F481A">
      <w:pPr>
        <w:pStyle w:val="Tijeloteksta"/>
        <w:ind w:right="250"/>
        <w:jc w:val="both"/>
        <w:rPr>
          <w:rFonts w:ascii="Times New Roman" w:hAnsi="Times New Roman" w:cs="Times New Roman"/>
          <w:b/>
          <w:szCs w:val="24"/>
        </w:rPr>
        <w:sectPr w:rsidR="004F481A" w:rsidRPr="004F481A" w:rsidSect="00052A23">
          <w:pgSz w:w="16850" w:h="11910" w:orient="landscape"/>
          <w:pgMar w:top="1180" w:right="1320" w:bottom="880" w:left="940" w:header="1025" w:footer="750" w:gutter="0"/>
          <w:cols w:space="720"/>
          <w:docGrid w:linePitch="299"/>
        </w:sectPr>
      </w:pPr>
      <w:r w:rsidRPr="00967156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    </w:t>
      </w:r>
      <w:r w:rsidRPr="00967156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    </w:t>
      </w:r>
      <w:r w:rsidRPr="00967156">
        <w:rPr>
          <w:rFonts w:ascii="Times New Roman" w:hAnsi="Times New Roman" w:cs="Times New Roman"/>
          <w:b/>
          <w:szCs w:val="24"/>
        </w:rPr>
        <w:t xml:space="preserve">  __________________________</w:t>
      </w:r>
    </w:p>
    <w:p w:rsidR="0089190C" w:rsidRDefault="0089190C" w:rsidP="005D2FF5">
      <w:pPr>
        <w:pStyle w:val="Tijeloteksta"/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190C" w:rsidSect="00A14183">
      <w:headerReference w:type="default" r:id="rId19"/>
      <w:footerReference w:type="default" r:id="rId20"/>
      <w:pgSz w:w="16850" w:h="11910" w:orient="landscape"/>
      <w:pgMar w:top="1180" w:right="1320" w:bottom="880" w:left="940" w:header="1025" w:footer="7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33" w:rsidRDefault="00113533" w:rsidP="00D82D05">
      <w:r>
        <w:separator/>
      </w:r>
    </w:p>
  </w:endnote>
  <w:endnote w:type="continuationSeparator" w:id="0">
    <w:p w:rsidR="00113533" w:rsidRDefault="00113533" w:rsidP="00D8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5321"/>
      <w:docPartObj>
        <w:docPartGallery w:val="Page Numbers (Bottom of Page)"/>
        <w:docPartUnique/>
      </w:docPartObj>
    </w:sdtPr>
    <w:sdtContent>
      <w:p w:rsidR="009B5CA0" w:rsidRDefault="009B5CA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FF5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9B5CA0" w:rsidRDefault="009B5CA0">
    <w:pPr>
      <w:pStyle w:val="Tijeloteksta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A0" w:rsidRDefault="009B5CA0">
    <w:pPr>
      <w:pStyle w:val="Tijeloteksta"/>
      <w:spacing w:line="14" w:lineRule="auto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3963035</wp:posOffset>
              </wp:positionH>
              <wp:positionV relativeFrom="page">
                <wp:posOffset>7297420</wp:posOffset>
              </wp:positionV>
              <wp:extent cx="216535" cy="167005"/>
              <wp:effectExtent l="635" t="127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CA0" w:rsidRPr="00F60C6F" w:rsidRDefault="009B5CA0" w:rsidP="00F60C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05pt;margin-top:574.6pt;width:17.0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4Eqw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" filled="f" stroked="f">
              <v:textbox inset="0,0,0,0">
                <w:txbxContent>
                  <w:p w:rsidR="00464A33" w:rsidRPr="00F60C6F" w:rsidRDefault="00464A33" w:rsidP="00F60C6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33" w:rsidRDefault="00113533" w:rsidP="00D82D05">
      <w:r>
        <w:separator/>
      </w:r>
    </w:p>
  </w:footnote>
  <w:footnote w:type="continuationSeparator" w:id="0">
    <w:p w:rsidR="00113533" w:rsidRDefault="00113533" w:rsidP="00D8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A0" w:rsidRDefault="009B5CA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A0" w:rsidRDefault="009B5C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9C217B"/>
    <w:multiLevelType w:val="hybridMultilevel"/>
    <w:tmpl w:val="47866BD2"/>
    <w:lvl w:ilvl="0" w:tplc="C1BE1652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0CE0"/>
    <w:multiLevelType w:val="hybridMultilevel"/>
    <w:tmpl w:val="267263B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C1E30"/>
    <w:multiLevelType w:val="hybridMultilevel"/>
    <w:tmpl w:val="9F4A5D38"/>
    <w:lvl w:ilvl="0" w:tplc="623891F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6D99"/>
    <w:multiLevelType w:val="hybridMultilevel"/>
    <w:tmpl w:val="AB4C06B2"/>
    <w:lvl w:ilvl="0" w:tplc="203CFA9A">
      <w:start w:val="3"/>
      <w:numFmt w:val="decimal"/>
      <w:lvlText w:val="%1"/>
      <w:lvlJc w:val="left"/>
      <w:pPr>
        <w:ind w:left="706" w:hanging="468"/>
      </w:pPr>
      <w:rPr>
        <w:rFonts w:hint="default"/>
        <w:lang w:eastAsia="en-US" w:bidi="ar-SA"/>
      </w:rPr>
    </w:lvl>
    <w:lvl w:ilvl="1" w:tplc="90C2FAE2">
      <w:numFmt w:val="none"/>
      <w:lvlText w:val=""/>
      <w:lvlJc w:val="left"/>
      <w:pPr>
        <w:tabs>
          <w:tab w:val="num" w:pos="360"/>
        </w:tabs>
      </w:pPr>
    </w:lvl>
    <w:lvl w:ilvl="2" w:tplc="6D0A9248">
      <w:numFmt w:val="bullet"/>
      <w:lvlText w:val=""/>
      <w:lvlJc w:val="left"/>
      <w:pPr>
        <w:ind w:left="1009" w:hanging="358"/>
      </w:pPr>
      <w:rPr>
        <w:rFonts w:hint="default"/>
        <w:w w:val="99"/>
        <w:lang w:eastAsia="en-US" w:bidi="ar-SA"/>
      </w:rPr>
    </w:lvl>
    <w:lvl w:ilvl="3" w:tplc="6B5C02D0">
      <w:numFmt w:val="bullet"/>
      <w:lvlText w:val="o"/>
      <w:lvlJc w:val="left"/>
      <w:pPr>
        <w:ind w:left="1729" w:hanging="360"/>
      </w:pPr>
      <w:rPr>
        <w:rFonts w:ascii="Courier New" w:eastAsia="Courier New" w:hAnsi="Courier New" w:cs="Courier New" w:hint="default"/>
        <w:w w:val="99"/>
        <w:sz w:val="20"/>
        <w:szCs w:val="20"/>
        <w:lang w:eastAsia="en-US" w:bidi="ar-SA"/>
      </w:rPr>
    </w:lvl>
    <w:lvl w:ilvl="4" w:tplc="1DA2580E">
      <w:numFmt w:val="bullet"/>
      <w:lvlText w:val="•"/>
      <w:lvlJc w:val="left"/>
      <w:pPr>
        <w:ind w:left="3751" w:hanging="360"/>
      </w:pPr>
      <w:rPr>
        <w:rFonts w:hint="default"/>
        <w:lang w:eastAsia="en-US" w:bidi="ar-SA"/>
      </w:rPr>
    </w:lvl>
    <w:lvl w:ilvl="5" w:tplc="A27AD4A6">
      <w:numFmt w:val="bullet"/>
      <w:lvlText w:val="•"/>
      <w:lvlJc w:val="left"/>
      <w:pPr>
        <w:ind w:left="4767" w:hanging="360"/>
      </w:pPr>
      <w:rPr>
        <w:rFonts w:hint="default"/>
        <w:lang w:eastAsia="en-US" w:bidi="ar-SA"/>
      </w:rPr>
    </w:lvl>
    <w:lvl w:ilvl="6" w:tplc="6728F7A6">
      <w:numFmt w:val="bullet"/>
      <w:lvlText w:val="•"/>
      <w:lvlJc w:val="left"/>
      <w:pPr>
        <w:ind w:left="5783" w:hanging="360"/>
      </w:pPr>
      <w:rPr>
        <w:rFonts w:hint="default"/>
        <w:lang w:eastAsia="en-US" w:bidi="ar-SA"/>
      </w:rPr>
    </w:lvl>
    <w:lvl w:ilvl="7" w:tplc="4A9A7E60">
      <w:numFmt w:val="bullet"/>
      <w:lvlText w:val="•"/>
      <w:lvlJc w:val="left"/>
      <w:pPr>
        <w:ind w:left="6799" w:hanging="360"/>
      </w:pPr>
      <w:rPr>
        <w:rFonts w:hint="default"/>
        <w:lang w:eastAsia="en-US" w:bidi="ar-SA"/>
      </w:rPr>
    </w:lvl>
    <w:lvl w:ilvl="8" w:tplc="C070026E">
      <w:numFmt w:val="bullet"/>
      <w:lvlText w:val="•"/>
      <w:lvlJc w:val="left"/>
      <w:pPr>
        <w:ind w:left="7814" w:hanging="360"/>
      </w:pPr>
      <w:rPr>
        <w:rFonts w:hint="default"/>
        <w:lang w:eastAsia="en-US" w:bidi="ar-SA"/>
      </w:rPr>
    </w:lvl>
  </w:abstractNum>
  <w:abstractNum w:abstractNumId="5" w15:restartNumberingAfterBreak="0">
    <w:nsid w:val="178A4690"/>
    <w:multiLevelType w:val="hybridMultilevel"/>
    <w:tmpl w:val="79948FA6"/>
    <w:lvl w:ilvl="0" w:tplc="72BE7DEE">
      <w:start w:val="1"/>
      <w:numFmt w:val="decimal"/>
      <w:lvlText w:val="%1."/>
      <w:lvlJc w:val="left"/>
      <w:pPr>
        <w:ind w:left="550" w:hanging="312"/>
      </w:pPr>
      <w:rPr>
        <w:rFonts w:ascii="Arial" w:eastAsia="Arial" w:hAnsi="Arial" w:cs="Arial" w:hint="default"/>
        <w:b/>
        <w:bCs/>
        <w:w w:val="100"/>
        <w:sz w:val="28"/>
        <w:szCs w:val="28"/>
        <w:lang w:eastAsia="en-US" w:bidi="ar-SA"/>
      </w:rPr>
    </w:lvl>
    <w:lvl w:ilvl="1" w:tplc="9FE4560C">
      <w:numFmt w:val="bullet"/>
      <w:lvlText w:val=""/>
      <w:lvlJc w:val="left"/>
      <w:pPr>
        <w:ind w:left="1371" w:hanging="281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5C3E37A4">
      <w:numFmt w:val="bullet"/>
      <w:lvlText w:val="•"/>
      <w:lvlJc w:val="left"/>
      <w:pPr>
        <w:ind w:left="2320" w:hanging="281"/>
      </w:pPr>
      <w:rPr>
        <w:rFonts w:hint="default"/>
        <w:lang w:eastAsia="en-US" w:bidi="ar-SA"/>
      </w:rPr>
    </w:lvl>
    <w:lvl w:ilvl="3" w:tplc="1DBE6654">
      <w:numFmt w:val="bullet"/>
      <w:lvlText w:val="•"/>
      <w:lvlJc w:val="left"/>
      <w:pPr>
        <w:ind w:left="3261" w:hanging="281"/>
      </w:pPr>
      <w:rPr>
        <w:rFonts w:hint="default"/>
        <w:lang w:eastAsia="en-US" w:bidi="ar-SA"/>
      </w:rPr>
    </w:lvl>
    <w:lvl w:ilvl="4" w:tplc="1BF84A8A">
      <w:numFmt w:val="bullet"/>
      <w:lvlText w:val="•"/>
      <w:lvlJc w:val="left"/>
      <w:pPr>
        <w:ind w:left="4202" w:hanging="281"/>
      </w:pPr>
      <w:rPr>
        <w:rFonts w:hint="default"/>
        <w:lang w:eastAsia="en-US" w:bidi="ar-SA"/>
      </w:rPr>
    </w:lvl>
    <w:lvl w:ilvl="5" w:tplc="E698F6D0">
      <w:numFmt w:val="bullet"/>
      <w:lvlText w:val="•"/>
      <w:lvlJc w:val="left"/>
      <w:pPr>
        <w:ind w:left="5142" w:hanging="281"/>
      </w:pPr>
      <w:rPr>
        <w:rFonts w:hint="default"/>
        <w:lang w:eastAsia="en-US" w:bidi="ar-SA"/>
      </w:rPr>
    </w:lvl>
    <w:lvl w:ilvl="6" w:tplc="1F569536">
      <w:numFmt w:val="bullet"/>
      <w:lvlText w:val="•"/>
      <w:lvlJc w:val="left"/>
      <w:pPr>
        <w:ind w:left="6083" w:hanging="281"/>
      </w:pPr>
      <w:rPr>
        <w:rFonts w:hint="default"/>
        <w:lang w:eastAsia="en-US" w:bidi="ar-SA"/>
      </w:rPr>
    </w:lvl>
    <w:lvl w:ilvl="7" w:tplc="E5407EF6">
      <w:numFmt w:val="bullet"/>
      <w:lvlText w:val="•"/>
      <w:lvlJc w:val="left"/>
      <w:pPr>
        <w:ind w:left="7024" w:hanging="281"/>
      </w:pPr>
      <w:rPr>
        <w:rFonts w:hint="default"/>
        <w:lang w:eastAsia="en-US" w:bidi="ar-SA"/>
      </w:rPr>
    </w:lvl>
    <w:lvl w:ilvl="8" w:tplc="165C4336">
      <w:numFmt w:val="bullet"/>
      <w:lvlText w:val="•"/>
      <w:lvlJc w:val="left"/>
      <w:pPr>
        <w:ind w:left="7964" w:hanging="281"/>
      </w:pPr>
      <w:rPr>
        <w:rFonts w:hint="default"/>
        <w:lang w:eastAsia="en-US" w:bidi="ar-SA"/>
      </w:rPr>
    </w:lvl>
  </w:abstractNum>
  <w:abstractNum w:abstractNumId="6" w15:restartNumberingAfterBreak="0">
    <w:nsid w:val="21543ACD"/>
    <w:multiLevelType w:val="hybridMultilevel"/>
    <w:tmpl w:val="F510FAE8"/>
    <w:lvl w:ilvl="0" w:tplc="623891FA">
      <w:start w:val="1"/>
      <w:numFmt w:val="bullet"/>
      <w:lvlText w:val=""/>
      <w:lvlJc w:val="center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4342157"/>
    <w:multiLevelType w:val="hybridMultilevel"/>
    <w:tmpl w:val="791A5E56"/>
    <w:lvl w:ilvl="0" w:tplc="8CD667AC">
      <w:numFmt w:val="bullet"/>
      <w:lvlText w:val=""/>
      <w:lvlJc w:val="left"/>
      <w:pPr>
        <w:ind w:left="95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CC6ABB1C">
      <w:numFmt w:val="bullet"/>
      <w:lvlText w:val="•"/>
      <w:lvlJc w:val="left"/>
      <w:pPr>
        <w:ind w:left="1848" w:hanging="360"/>
      </w:pPr>
      <w:rPr>
        <w:rFonts w:hint="default"/>
        <w:lang w:eastAsia="en-US" w:bidi="ar-SA"/>
      </w:rPr>
    </w:lvl>
    <w:lvl w:ilvl="2" w:tplc="A542746A">
      <w:numFmt w:val="bullet"/>
      <w:lvlText w:val="•"/>
      <w:lvlJc w:val="left"/>
      <w:pPr>
        <w:ind w:left="2737" w:hanging="360"/>
      </w:pPr>
      <w:rPr>
        <w:rFonts w:hint="default"/>
        <w:lang w:eastAsia="en-US" w:bidi="ar-SA"/>
      </w:rPr>
    </w:lvl>
    <w:lvl w:ilvl="3" w:tplc="9B32478E">
      <w:numFmt w:val="bullet"/>
      <w:lvlText w:val="•"/>
      <w:lvlJc w:val="left"/>
      <w:pPr>
        <w:ind w:left="3625" w:hanging="360"/>
      </w:pPr>
      <w:rPr>
        <w:rFonts w:hint="default"/>
        <w:lang w:eastAsia="en-US" w:bidi="ar-SA"/>
      </w:rPr>
    </w:lvl>
    <w:lvl w:ilvl="4" w:tplc="9B409598">
      <w:numFmt w:val="bullet"/>
      <w:lvlText w:val="•"/>
      <w:lvlJc w:val="left"/>
      <w:pPr>
        <w:ind w:left="4514" w:hanging="360"/>
      </w:pPr>
      <w:rPr>
        <w:rFonts w:hint="default"/>
        <w:lang w:eastAsia="en-US" w:bidi="ar-SA"/>
      </w:rPr>
    </w:lvl>
    <w:lvl w:ilvl="5" w:tplc="6694ACA2">
      <w:numFmt w:val="bullet"/>
      <w:lvlText w:val="•"/>
      <w:lvlJc w:val="left"/>
      <w:pPr>
        <w:ind w:left="5403" w:hanging="360"/>
      </w:pPr>
      <w:rPr>
        <w:rFonts w:hint="default"/>
        <w:lang w:eastAsia="en-US" w:bidi="ar-SA"/>
      </w:rPr>
    </w:lvl>
    <w:lvl w:ilvl="6" w:tplc="2D84901A">
      <w:numFmt w:val="bullet"/>
      <w:lvlText w:val="•"/>
      <w:lvlJc w:val="left"/>
      <w:pPr>
        <w:ind w:left="6291" w:hanging="360"/>
      </w:pPr>
      <w:rPr>
        <w:rFonts w:hint="default"/>
        <w:lang w:eastAsia="en-US" w:bidi="ar-SA"/>
      </w:rPr>
    </w:lvl>
    <w:lvl w:ilvl="7" w:tplc="A1DC0508">
      <w:numFmt w:val="bullet"/>
      <w:lvlText w:val="•"/>
      <w:lvlJc w:val="left"/>
      <w:pPr>
        <w:ind w:left="7180" w:hanging="360"/>
      </w:pPr>
      <w:rPr>
        <w:rFonts w:hint="default"/>
        <w:lang w:eastAsia="en-US" w:bidi="ar-SA"/>
      </w:rPr>
    </w:lvl>
    <w:lvl w:ilvl="8" w:tplc="413051F6">
      <w:numFmt w:val="bullet"/>
      <w:lvlText w:val="•"/>
      <w:lvlJc w:val="left"/>
      <w:pPr>
        <w:ind w:left="8069" w:hanging="360"/>
      </w:pPr>
      <w:rPr>
        <w:rFonts w:hint="default"/>
        <w:lang w:eastAsia="en-US" w:bidi="ar-SA"/>
      </w:rPr>
    </w:lvl>
  </w:abstractNum>
  <w:abstractNum w:abstractNumId="8" w15:restartNumberingAfterBreak="0">
    <w:nsid w:val="251B2526"/>
    <w:multiLevelType w:val="hybridMultilevel"/>
    <w:tmpl w:val="BA18B7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55039"/>
    <w:multiLevelType w:val="hybridMultilevel"/>
    <w:tmpl w:val="9CFCD502"/>
    <w:lvl w:ilvl="0" w:tplc="623891F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160A"/>
    <w:multiLevelType w:val="hybridMultilevel"/>
    <w:tmpl w:val="67E0547E"/>
    <w:lvl w:ilvl="0" w:tplc="E500D8F6">
      <w:numFmt w:val="bullet"/>
      <w:lvlText w:val=""/>
      <w:lvlJc w:val="left"/>
      <w:pPr>
        <w:ind w:left="95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CD76E222">
      <w:numFmt w:val="bullet"/>
      <w:lvlText w:val="•"/>
      <w:lvlJc w:val="left"/>
      <w:pPr>
        <w:ind w:left="1848" w:hanging="360"/>
      </w:pPr>
      <w:rPr>
        <w:rFonts w:hint="default"/>
        <w:lang w:eastAsia="en-US" w:bidi="ar-SA"/>
      </w:rPr>
    </w:lvl>
    <w:lvl w:ilvl="2" w:tplc="AE129BFC">
      <w:numFmt w:val="bullet"/>
      <w:lvlText w:val="•"/>
      <w:lvlJc w:val="left"/>
      <w:pPr>
        <w:ind w:left="2737" w:hanging="360"/>
      </w:pPr>
      <w:rPr>
        <w:rFonts w:hint="default"/>
        <w:lang w:eastAsia="en-US" w:bidi="ar-SA"/>
      </w:rPr>
    </w:lvl>
    <w:lvl w:ilvl="3" w:tplc="AE34A6F2">
      <w:numFmt w:val="bullet"/>
      <w:lvlText w:val="•"/>
      <w:lvlJc w:val="left"/>
      <w:pPr>
        <w:ind w:left="3625" w:hanging="360"/>
      </w:pPr>
      <w:rPr>
        <w:rFonts w:hint="default"/>
        <w:lang w:eastAsia="en-US" w:bidi="ar-SA"/>
      </w:rPr>
    </w:lvl>
    <w:lvl w:ilvl="4" w:tplc="3B92995A">
      <w:numFmt w:val="bullet"/>
      <w:lvlText w:val="•"/>
      <w:lvlJc w:val="left"/>
      <w:pPr>
        <w:ind w:left="4514" w:hanging="360"/>
      </w:pPr>
      <w:rPr>
        <w:rFonts w:hint="default"/>
        <w:lang w:eastAsia="en-US" w:bidi="ar-SA"/>
      </w:rPr>
    </w:lvl>
    <w:lvl w:ilvl="5" w:tplc="B00A1C4A">
      <w:numFmt w:val="bullet"/>
      <w:lvlText w:val="•"/>
      <w:lvlJc w:val="left"/>
      <w:pPr>
        <w:ind w:left="5403" w:hanging="360"/>
      </w:pPr>
      <w:rPr>
        <w:rFonts w:hint="default"/>
        <w:lang w:eastAsia="en-US" w:bidi="ar-SA"/>
      </w:rPr>
    </w:lvl>
    <w:lvl w:ilvl="6" w:tplc="81D65960">
      <w:numFmt w:val="bullet"/>
      <w:lvlText w:val="•"/>
      <w:lvlJc w:val="left"/>
      <w:pPr>
        <w:ind w:left="6291" w:hanging="360"/>
      </w:pPr>
      <w:rPr>
        <w:rFonts w:hint="default"/>
        <w:lang w:eastAsia="en-US" w:bidi="ar-SA"/>
      </w:rPr>
    </w:lvl>
    <w:lvl w:ilvl="7" w:tplc="27C64446">
      <w:numFmt w:val="bullet"/>
      <w:lvlText w:val="•"/>
      <w:lvlJc w:val="left"/>
      <w:pPr>
        <w:ind w:left="7180" w:hanging="360"/>
      </w:pPr>
      <w:rPr>
        <w:rFonts w:hint="default"/>
        <w:lang w:eastAsia="en-US" w:bidi="ar-SA"/>
      </w:rPr>
    </w:lvl>
    <w:lvl w:ilvl="8" w:tplc="BA84DB78">
      <w:numFmt w:val="bullet"/>
      <w:lvlText w:val="•"/>
      <w:lvlJc w:val="left"/>
      <w:pPr>
        <w:ind w:left="8069" w:hanging="360"/>
      </w:pPr>
      <w:rPr>
        <w:rFonts w:hint="default"/>
        <w:lang w:eastAsia="en-US" w:bidi="ar-SA"/>
      </w:rPr>
    </w:lvl>
  </w:abstractNum>
  <w:abstractNum w:abstractNumId="11" w15:restartNumberingAfterBreak="0">
    <w:nsid w:val="51AC01FA"/>
    <w:multiLevelType w:val="hybridMultilevel"/>
    <w:tmpl w:val="0644C072"/>
    <w:lvl w:ilvl="0" w:tplc="623891F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D6E00"/>
    <w:multiLevelType w:val="hybridMultilevel"/>
    <w:tmpl w:val="B2FE44BE"/>
    <w:lvl w:ilvl="0" w:tplc="9ED8373C">
      <w:start w:val="1"/>
      <w:numFmt w:val="decimal"/>
      <w:lvlText w:val="%1."/>
      <w:lvlJc w:val="left"/>
      <w:pPr>
        <w:ind w:left="471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eastAsia="en-US" w:bidi="ar-SA"/>
      </w:rPr>
    </w:lvl>
    <w:lvl w:ilvl="1" w:tplc="67AA4970">
      <w:numFmt w:val="none"/>
      <w:lvlText w:val=""/>
      <w:lvlJc w:val="left"/>
      <w:pPr>
        <w:tabs>
          <w:tab w:val="num" w:pos="360"/>
        </w:tabs>
      </w:pPr>
    </w:lvl>
    <w:lvl w:ilvl="2" w:tplc="E2602434">
      <w:numFmt w:val="bullet"/>
      <w:lvlText w:val="•"/>
      <w:lvlJc w:val="left"/>
      <w:pPr>
        <w:ind w:left="1380" w:hanging="409"/>
      </w:pPr>
      <w:rPr>
        <w:rFonts w:hint="default"/>
        <w:lang w:eastAsia="en-US" w:bidi="ar-SA"/>
      </w:rPr>
    </w:lvl>
    <w:lvl w:ilvl="3" w:tplc="5D227888">
      <w:numFmt w:val="bullet"/>
      <w:lvlText w:val="•"/>
      <w:lvlJc w:val="left"/>
      <w:pPr>
        <w:ind w:left="2438" w:hanging="409"/>
      </w:pPr>
      <w:rPr>
        <w:rFonts w:hint="default"/>
        <w:lang w:eastAsia="en-US" w:bidi="ar-SA"/>
      </w:rPr>
    </w:lvl>
    <w:lvl w:ilvl="4" w:tplc="5CA2360C">
      <w:numFmt w:val="bullet"/>
      <w:lvlText w:val="•"/>
      <w:lvlJc w:val="left"/>
      <w:pPr>
        <w:ind w:left="3496" w:hanging="409"/>
      </w:pPr>
      <w:rPr>
        <w:rFonts w:hint="default"/>
        <w:lang w:eastAsia="en-US" w:bidi="ar-SA"/>
      </w:rPr>
    </w:lvl>
    <w:lvl w:ilvl="5" w:tplc="B5E82586">
      <w:numFmt w:val="bullet"/>
      <w:lvlText w:val="•"/>
      <w:lvlJc w:val="left"/>
      <w:pPr>
        <w:ind w:left="4554" w:hanging="409"/>
      </w:pPr>
      <w:rPr>
        <w:rFonts w:hint="default"/>
        <w:lang w:eastAsia="en-US" w:bidi="ar-SA"/>
      </w:rPr>
    </w:lvl>
    <w:lvl w:ilvl="6" w:tplc="FE5CD4CC">
      <w:numFmt w:val="bullet"/>
      <w:lvlText w:val="•"/>
      <w:lvlJc w:val="left"/>
      <w:pPr>
        <w:ind w:left="5613" w:hanging="409"/>
      </w:pPr>
      <w:rPr>
        <w:rFonts w:hint="default"/>
        <w:lang w:eastAsia="en-US" w:bidi="ar-SA"/>
      </w:rPr>
    </w:lvl>
    <w:lvl w:ilvl="7" w:tplc="4F3874C6">
      <w:numFmt w:val="bullet"/>
      <w:lvlText w:val="•"/>
      <w:lvlJc w:val="left"/>
      <w:pPr>
        <w:ind w:left="6671" w:hanging="409"/>
      </w:pPr>
      <w:rPr>
        <w:rFonts w:hint="default"/>
        <w:lang w:eastAsia="en-US" w:bidi="ar-SA"/>
      </w:rPr>
    </w:lvl>
    <w:lvl w:ilvl="8" w:tplc="2D5C8DA8">
      <w:numFmt w:val="bullet"/>
      <w:lvlText w:val="•"/>
      <w:lvlJc w:val="left"/>
      <w:pPr>
        <w:ind w:left="7729" w:hanging="409"/>
      </w:pPr>
      <w:rPr>
        <w:rFonts w:hint="default"/>
        <w:lang w:eastAsia="en-US" w:bidi="ar-SA"/>
      </w:rPr>
    </w:lvl>
  </w:abstractNum>
  <w:abstractNum w:abstractNumId="13" w15:restartNumberingAfterBreak="0">
    <w:nsid w:val="53FF17BB"/>
    <w:multiLevelType w:val="hybridMultilevel"/>
    <w:tmpl w:val="2DEC1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D4D89"/>
    <w:multiLevelType w:val="multilevel"/>
    <w:tmpl w:val="24EE04D6"/>
    <w:lvl w:ilvl="0">
      <w:start w:val="1"/>
      <w:numFmt w:val="decimal"/>
      <w:lvlText w:val="%1."/>
      <w:lvlJc w:val="left"/>
      <w:pPr>
        <w:ind w:left="958" w:hanging="360"/>
      </w:pPr>
    </w:lvl>
    <w:lvl w:ilvl="1">
      <w:start w:val="1"/>
      <w:numFmt w:val="decimal"/>
      <w:isLgl/>
      <w:lvlText w:val="%1.%2."/>
      <w:lvlJc w:val="left"/>
      <w:pPr>
        <w:ind w:left="101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8" w:hanging="1800"/>
      </w:pPr>
      <w:rPr>
        <w:rFonts w:hint="default"/>
      </w:rPr>
    </w:lvl>
  </w:abstractNum>
  <w:abstractNum w:abstractNumId="15" w15:restartNumberingAfterBreak="0">
    <w:nsid w:val="61734431"/>
    <w:multiLevelType w:val="hybridMultilevel"/>
    <w:tmpl w:val="9F0C40F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626DF"/>
    <w:multiLevelType w:val="hybridMultilevel"/>
    <w:tmpl w:val="C9CE78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112E8"/>
    <w:multiLevelType w:val="hybridMultilevel"/>
    <w:tmpl w:val="0FC0B356"/>
    <w:lvl w:ilvl="0" w:tplc="98987ECC">
      <w:start w:val="3"/>
      <w:numFmt w:val="decimal"/>
      <w:lvlText w:val="%1"/>
      <w:lvlJc w:val="left"/>
      <w:pPr>
        <w:ind w:left="709" w:hanging="471"/>
      </w:pPr>
      <w:rPr>
        <w:rFonts w:hint="default"/>
        <w:lang w:eastAsia="en-US" w:bidi="ar-SA"/>
      </w:rPr>
    </w:lvl>
    <w:lvl w:ilvl="1" w:tplc="C324D6C2">
      <w:numFmt w:val="none"/>
      <w:lvlText w:val=""/>
      <w:lvlJc w:val="left"/>
      <w:pPr>
        <w:tabs>
          <w:tab w:val="num" w:pos="360"/>
        </w:tabs>
      </w:pPr>
    </w:lvl>
    <w:lvl w:ilvl="2" w:tplc="8B7206C0">
      <w:numFmt w:val="none"/>
      <w:lvlText w:val=""/>
      <w:lvlJc w:val="left"/>
      <w:pPr>
        <w:tabs>
          <w:tab w:val="num" w:pos="360"/>
        </w:tabs>
      </w:pPr>
    </w:lvl>
    <w:lvl w:ilvl="3" w:tplc="7702F3C6">
      <w:numFmt w:val="none"/>
      <w:lvlText w:val=""/>
      <w:lvlJc w:val="left"/>
      <w:pPr>
        <w:tabs>
          <w:tab w:val="num" w:pos="360"/>
        </w:tabs>
      </w:pPr>
    </w:lvl>
    <w:lvl w:ilvl="4" w:tplc="902C816C">
      <w:numFmt w:val="bullet"/>
      <w:lvlText w:val="•"/>
      <w:lvlJc w:val="left"/>
      <w:pPr>
        <w:ind w:left="1496" w:hanging="126"/>
      </w:pPr>
      <w:rPr>
        <w:rFonts w:ascii="Arial" w:eastAsia="Arial" w:hAnsi="Arial" w:cs="Arial" w:hint="default"/>
        <w:w w:val="99"/>
        <w:sz w:val="20"/>
        <w:szCs w:val="20"/>
        <w:lang w:eastAsia="en-US" w:bidi="ar-SA"/>
      </w:rPr>
    </w:lvl>
    <w:lvl w:ilvl="5" w:tplc="AEC69612">
      <w:numFmt w:val="bullet"/>
      <w:lvlText w:val="•"/>
      <w:lvlJc w:val="left"/>
      <w:pPr>
        <w:ind w:left="1500" w:hanging="126"/>
      </w:pPr>
      <w:rPr>
        <w:rFonts w:hint="default"/>
        <w:lang w:eastAsia="en-US" w:bidi="ar-SA"/>
      </w:rPr>
    </w:lvl>
    <w:lvl w:ilvl="6" w:tplc="BA10A146">
      <w:numFmt w:val="bullet"/>
      <w:lvlText w:val="•"/>
      <w:lvlJc w:val="left"/>
      <w:pPr>
        <w:ind w:left="3169" w:hanging="126"/>
      </w:pPr>
      <w:rPr>
        <w:rFonts w:hint="default"/>
        <w:lang w:eastAsia="en-US" w:bidi="ar-SA"/>
      </w:rPr>
    </w:lvl>
    <w:lvl w:ilvl="7" w:tplc="675CD0C0">
      <w:numFmt w:val="bullet"/>
      <w:lvlText w:val="•"/>
      <w:lvlJc w:val="left"/>
      <w:pPr>
        <w:ind w:left="4838" w:hanging="126"/>
      </w:pPr>
      <w:rPr>
        <w:rFonts w:hint="default"/>
        <w:lang w:eastAsia="en-US" w:bidi="ar-SA"/>
      </w:rPr>
    </w:lvl>
    <w:lvl w:ilvl="8" w:tplc="D1204764">
      <w:numFmt w:val="bullet"/>
      <w:lvlText w:val="•"/>
      <w:lvlJc w:val="left"/>
      <w:pPr>
        <w:ind w:left="6507" w:hanging="126"/>
      </w:pPr>
      <w:rPr>
        <w:rFonts w:hint="default"/>
        <w:lang w:eastAsia="en-US" w:bidi="ar-SA"/>
      </w:rPr>
    </w:lvl>
  </w:abstractNum>
  <w:abstractNum w:abstractNumId="18" w15:restartNumberingAfterBreak="0">
    <w:nsid w:val="7DFE5D11"/>
    <w:multiLevelType w:val="hybridMultilevel"/>
    <w:tmpl w:val="2AE8775E"/>
    <w:lvl w:ilvl="0" w:tplc="F20C4830">
      <w:start w:val="3"/>
      <w:numFmt w:val="decimal"/>
      <w:lvlText w:val="%1"/>
      <w:lvlJc w:val="left"/>
      <w:pPr>
        <w:ind w:left="1383" w:hanging="409"/>
      </w:pPr>
      <w:rPr>
        <w:rFonts w:hint="default"/>
        <w:lang w:eastAsia="en-US" w:bidi="ar-SA"/>
      </w:rPr>
    </w:lvl>
    <w:lvl w:ilvl="1" w:tplc="E17E6372">
      <w:numFmt w:val="none"/>
      <w:lvlText w:val=""/>
      <w:lvlJc w:val="left"/>
      <w:pPr>
        <w:tabs>
          <w:tab w:val="num" w:pos="360"/>
        </w:tabs>
      </w:pPr>
    </w:lvl>
    <w:lvl w:ilvl="2" w:tplc="9FB43BA6">
      <w:numFmt w:val="none"/>
      <w:lvlText w:val=""/>
      <w:lvlJc w:val="left"/>
      <w:pPr>
        <w:tabs>
          <w:tab w:val="num" w:pos="360"/>
        </w:tabs>
      </w:pPr>
    </w:lvl>
    <w:lvl w:ilvl="3" w:tplc="9C0888BE">
      <w:numFmt w:val="none"/>
      <w:lvlText w:val=""/>
      <w:lvlJc w:val="left"/>
      <w:pPr>
        <w:tabs>
          <w:tab w:val="num" w:pos="360"/>
        </w:tabs>
      </w:pPr>
    </w:lvl>
    <w:lvl w:ilvl="4" w:tplc="79146E9E">
      <w:numFmt w:val="bullet"/>
      <w:lvlText w:val="•"/>
      <w:lvlJc w:val="left"/>
      <w:pPr>
        <w:ind w:left="3766" w:hanging="759"/>
      </w:pPr>
      <w:rPr>
        <w:rFonts w:hint="default"/>
        <w:lang w:eastAsia="en-US" w:bidi="ar-SA"/>
      </w:rPr>
    </w:lvl>
    <w:lvl w:ilvl="5" w:tplc="29EA5CBA">
      <w:numFmt w:val="bullet"/>
      <w:lvlText w:val="•"/>
      <w:lvlJc w:val="left"/>
      <w:pPr>
        <w:ind w:left="4779" w:hanging="759"/>
      </w:pPr>
      <w:rPr>
        <w:rFonts w:hint="default"/>
        <w:lang w:eastAsia="en-US" w:bidi="ar-SA"/>
      </w:rPr>
    </w:lvl>
    <w:lvl w:ilvl="6" w:tplc="D6007832">
      <w:numFmt w:val="bullet"/>
      <w:lvlText w:val="•"/>
      <w:lvlJc w:val="left"/>
      <w:pPr>
        <w:ind w:left="5793" w:hanging="759"/>
      </w:pPr>
      <w:rPr>
        <w:rFonts w:hint="default"/>
        <w:lang w:eastAsia="en-US" w:bidi="ar-SA"/>
      </w:rPr>
    </w:lvl>
    <w:lvl w:ilvl="7" w:tplc="ABFEAEBA">
      <w:numFmt w:val="bullet"/>
      <w:lvlText w:val="•"/>
      <w:lvlJc w:val="left"/>
      <w:pPr>
        <w:ind w:left="6806" w:hanging="759"/>
      </w:pPr>
      <w:rPr>
        <w:rFonts w:hint="default"/>
        <w:lang w:eastAsia="en-US" w:bidi="ar-SA"/>
      </w:rPr>
    </w:lvl>
    <w:lvl w:ilvl="8" w:tplc="8C46D5B0">
      <w:numFmt w:val="bullet"/>
      <w:lvlText w:val="•"/>
      <w:lvlJc w:val="left"/>
      <w:pPr>
        <w:ind w:left="7819" w:hanging="759"/>
      </w:pPr>
      <w:rPr>
        <w:rFonts w:hint="default"/>
        <w:lang w:eastAsia="en-US" w:bidi="ar-SA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4"/>
  </w:num>
  <w:num w:numId="5">
    <w:abstractNumId w:val="5"/>
  </w:num>
  <w:num w:numId="6">
    <w:abstractNumId w:val="18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0"/>
  </w:num>
  <w:num w:numId="12">
    <w:abstractNumId w:val="11"/>
  </w:num>
  <w:num w:numId="13">
    <w:abstractNumId w:val="2"/>
  </w:num>
  <w:num w:numId="14">
    <w:abstractNumId w:val="16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05"/>
    <w:rsid w:val="00004785"/>
    <w:rsid w:val="000062F4"/>
    <w:rsid w:val="000102E7"/>
    <w:rsid w:val="0002683C"/>
    <w:rsid w:val="00031610"/>
    <w:rsid w:val="00046B0B"/>
    <w:rsid w:val="00052A23"/>
    <w:rsid w:val="0005507B"/>
    <w:rsid w:val="000578C4"/>
    <w:rsid w:val="0006276C"/>
    <w:rsid w:val="00076FE5"/>
    <w:rsid w:val="0008740B"/>
    <w:rsid w:val="00090E04"/>
    <w:rsid w:val="000A5371"/>
    <w:rsid w:val="000B12E7"/>
    <w:rsid w:val="000C4127"/>
    <w:rsid w:val="000D0769"/>
    <w:rsid w:val="000D7EDE"/>
    <w:rsid w:val="000E1D1F"/>
    <w:rsid w:val="000E4BD0"/>
    <w:rsid w:val="000E611F"/>
    <w:rsid w:val="00113533"/>
    <w:rsid w:val="0012353F"/>
    <w:rsid w:val="00123C18"/>
    <w:rsid w:val="00126D4A"/>
    <w:rsid w:val="00134080"/>
    <w:rsid w:val="00160E75"/>
    <w:rsid w:val="00161A07"/>
    <w:rsid w:val="00162683"/>
    <w:rsid w:val="0016390F"/>
    <w:rsid w:val="00195A9A"/>
    <w:rsid w:val="001A5B7E"/>
    <w:rsid w:val="001B767A"/>
    <w:rsid w:val="001C46E5"/>
    <w:rsid w:val="001E603D"/>
    <w:rsid w:val="0020100F"/>
    <w:rsid w:val="00205F18"/>
    <w:rsid w:val="00210F5A"/>
    <w:rsid w:val="002247F9"/>
    <w:rsid w:val="00240BE3"/>
    <w:rsid w:val="0025171B"/>
    <w:rsid w:val="00253F91"/>
    <w:rsid w:val="002562F6"/>
    <w:rsid w:val="002921B4"/>
    <w:rsid w:val="00292F9E"/>
    <w:rsid w:val="00294F3D"/>
    <w:rsid w:val="002B6AD6"/>
    <w:rsid w:val="002B7644"/>
    <w:rsid w:val="002D0D49"/>
    <w:rsid w:val="002D6FD9"/>
    <w:rsid w:val="002E3404"/>
    <w:rsid w:val="002E48DA"/>
    <w:rsid w:val="0030669A"/>
    <w:rsid w:val="00323790"/>
    <w:rsid w:val="00335F7C"/>
    <w:rsid w:val="00361F3D"/>
    <w:rsid w:val="00367E12"/>
    <w:rsid w:val="0037636C"/>
    <w:rsid w:val="003806AF"/>
    <w:rsid w:val="00385FA6"/>
    <w:rsid w:val="0039152E"/>
    <w:rsid w:val="003A3218"/>
    <w:rsid w:val="003C10B3"/>
    <w:rsid w:val="003C2EE1"/>
    <w:rsid w:val="003C4DC5"/>
    <w:rsid w:val="003D6880"/>
    <w:rsid w:val="00427C47"/>
    <w:rsid w:val="0045520E"/>
    <w:rsid w:val="00464A33"/>
    <w:rsid w:val="00467996"/>
    <w:rsid w:val="00467D53"/>
    <w:rsid w:val="00483A97"/>
    <w:rsid w:val="004B4BD0"/>
    <w:rsid w:val="004C7AE8"/>
    <w:rsid w:val="004E0970"/>
    <w:rsid w:val="004E33C7"/>
    <w:rsid w:val="004E688C"/>
    <w:rsid w:val="004F481A"/>
    <w:rsid w:val="004F4D74"/>
    <w:rsid w:val="00523EC7"/>
    <w:rsid w:val="005330F6"/>
    <w:rsid w:val="00536223"/>
    <w:rsid w:val="00550944"/>
    <w:rsid w:val="00554CD6"/>
    <w:rsid w:val="00557D49"/>
    <w:rsid w:val="005661AA"/>
    <w:rsid w:val="0056624D"/>
    <w:rsid w:val="005A37B7"/>
    <w:rsid w:val="005C1A72"/>
    <w:rsid w:val="005D0962"/>
    <w:rsid w:val="005D2FF5"/>
    <w:rsid w:val="005E14E9"/>
    <w:rsid w:val="005E1FF3"/>
    <w:rsid w:val="005E3E66"/>
    <w:rsid w:val="0061290C"/>
    <w:rsid w:val="0061770F"/>
    <w:rsid w:val="006259DB"/>
    <w:rsid w:val="00630FBD"/>
    <w:rsid w:val="00643EBF"/>
    <w:rsid w:val="0065250D"/>
    <w:rsid w:val="0066566D"/>
    <w:rsid w:val="006829E9"/>
    <w:rsid w:val="00683E8F"/>
    <w:rsid w:val="00693B72"/>
    <w:rsid w:val="00696BE3"/>
    <w:rsid w:val="00697A8F"/>
    <w:rsid w:val="006A5A69"/>
    <w:rsid w:val="006E1C2E"/>
    <w:rsid w:val="0072423C"/>
    <w:rsid w:val="00736892"/>
    <w:rsid w:val="0074190F"/>
    <w:rsid w:val="00755637"/>
    <w:rsid w:val="007604FC"/>
    <w:rsid w:val="00771B10"/>
    <w:rsid w:val="007756B9"/>
    <w:rsid w:val="007B50E2"/>
    <w:rsid w:val="007C2BC2"/>
    <w:rsid w:val="007C5DAC"/>
    <w:rsid w:val="007E7CBB"/>
    <w:rsid w:val="00825865"/>
    <w:rsid w:val="00826AB7"/>
    <w:rsid w:val="0084509A"/>
    <w:rsid w:val="00847541"/>
    <w:rsid w:val="00847AA8"/>
    <w:rsid w:val="008646DC"/>
    <w:rsid w:val="008701AF"/>
    <w:rsid w:val="008712ED"/>
    <w:rsid w:val="00871DE5"/>
    <w:rsid w:val="008773B8"/>
    <w:rsid w:val="00880470"/>
    <w:rsid w:val="0088331B"/>
    <w:rsid w:val="0089190C"/>
    <w:rsid w:val="008948D4"/>
    <w:rsid w:val="008A02F6"/>
    <w:rsid w:val="008A6CB6"/>
    <w:rsid w:val="008C1646"/>
    <w:rsid w:val="008D1E16"/>
    <w:rsid w:val="008F0424"/>
    <w:rsid w:val="008F2B9C"/>
    <w:rsid w:val="00937BC1"/>
    <w:rsid w:val="009408A7"/>
    <w:rsid w:val="00956B4F"/>
    <w:rsid w:val="00960733"/>
    <w:rsid w:val="00962223"/>
    <w:rsid w:val="00967156"/>
    <w:rsid w:val="0097014F"/>
    <w:rsid w:val="00970D9C"/>
    <w:rsid w:val="00985B8C"/>
    <w:rsid w:val="00991E1F"/>
    <w:rsid w:val="00997F1B"/>
    <w:rsid w:val="009A424B"/>
    <w:rsid w:val="009B5CA0"/>
    <w:rsid w:val="009C726B"/>
    <w:rsid w:val="009E6ACA"/>
    <w:rsid w:val="00A00A21"/>
    <w:rsid w:val="00A0597F"/>
    <w:rsid w:val="00A14183"/>
    <w:rsid w:val="00A320B1"/>
    <w:rsid w:val="00A41F99"/>
    <w:rsid w:val="00A46534"/>
    <w:rsid w:val="00A46F7B"/>
    <w:rsid w:val="00A524FE"/>
    <w:rsid w:val="00A5606A"/>
    <w:rsid w:val="00A73FB4"/>
    <w:rsid w:val="00A74DB6"/>
    <w:rsid w:val="00AA7C43"/>
    <w:rsid w:val="00AB0AB0"/>
    <w:rsid w:val="00AC0406"/>
    <w:rsid w:val="00AC0B8A"/>
    <w:rsid w:val="00AD0DC2"/>
    <w:rsid w:val="00AD3DA4"/>
    <w:rsid w:val="00B0445C"/>
    <w:rsid w:val="00B1357F"/>
    <w:rsid w:val="00B205BB"/>
    <w:rsid w:val="00B21526"/>
    <w:rsid w:val="00B27AB0"/>
    <w:rsid w:val="00B552A0"/>
    <w:rsid w:val="00B55A36"/>
    <w:rsid w:val="00B711B0"/>
    <w:rsid w:val="00B713BE"/>
    <w:rsid w:val="00B80355"/>
    <w:rsid w:val="00B923DB"/>
    <w:rsid w:val="00B9503C"/>
    <w:rsid w:val="00B979AE"/>
    <w:rsid w:val="00BA3A52"/>
    <w:rsid w:val="00BB2DD1"/>
    <w:rsid w:val="00BB72E8"/>
    <w:rsid w:val="00BE67BC"/>
    <w:rsid w:val="00BF16B2"/>
    <w:rsid w:val="00C025D0"/>
    <w:rsid w:val="00C101C2"/>
    <w:rsid w:val="00C128AA"/>
    <w:rsid w:val="00C14D17"/>
    <w:rsid w:val="00C1508C"/>
    <w:rsid w:val="00C21ECC"/>
    <w:rsid w:val="00C37501"/>
    <w:rsid w:val="00C63A12"/>
    <w:rsid w:val="00C827D4"/>
    <w:rsid w:val="00C842EC"/>
    <w:rsid w:val="00C93A73"/>
    <w:rsid w:val="00CB1E82"/>
    <w:rsid w:val="00CC7BF6"/>
    <w:rsid w:val="00CE437E"/>
    <w:rsid w:val="00CF2AFB"/>
    <w:rsid w:val="00D3466A"/>
    <w:rsid w:val="00D3469C"/>
    <w:rsid w:val="00D3478E"/>
    <w:rsid w:val="00D37A8D"/>
    <w:rsid w:val="00D4355A"/>
    <w:rsid w:val="00D46AEE"/>
    <w:rsid w:val="00D47695"/>
    <w:rsid w:val="00D50D10"/>
    <w:rsid w:val="00D53EAA"/>
    <w:rsid w:val="00D610D3"/>
    <w:rsid w:val="00D6544C"/>
    <w:rsid w:val="00D82D05"/>
    <w:rsid w:val="00D93362"/>
    <w:rsid w:val="00D94826"/>
    <w:rsid w:val="00DA26EB"/>
    <w:rsid w:val="00DB37BF"/>
    <w:rsid w:val="00DC55C4"/>
    <w:rsid w:val="00DD378C"/>
    <w:rsid w:val="00DF084A"/>
    <w:rsid w:val="00E008C2"/>
    <w:rsid w:val="00E10166"/>
    <w:rsid w:val="00E12391"/>
    <w:rsid w:val="00E13BC2"/>
    <w:rsid w:val="00E21E45"/>
    <w:rsid w:val="00E52A18"/>
    <w:rsid w:val="00E53F84"/>
    <w:rsid w:val="00E7087D"/>
    <w:rsid w:val="00E94210"/>
    <w:rsid w:val="00E967A8"/>
    <w:rsid w:val="00EA18B6"/>
    <w:rsid w:val="00EA73BD"/>
    <w:rsid w:val="00EB31F2"/>
    <w:rsid w:val="00EB4103"/>
    <w:rsid w:val="00EC7EA8"/>
    <w:rsid w:val="00EE489F"/>
    <w:rsid w:val="00EF1AD3"/>
    <w:rsid w:val="00EF51BE"/>
    <w:rsid w:val="00F25A3E"/>
    <w:rsid w:val="00F27619"/>
    <w:rsid w:val="00F3199C"/>
    <w:rsid w:val="00F32D8E"/>
    <w:rsid w:val="00F334ED"/>
    <w:rsid w:val="00F570E6"/>
    <w:rsid w:val="00F60C6F"/>
    <w:rsid w:val="00F64E68"/>
    <w:rsid w:val="00FA750B"/>
    <w:rsid w:val="00FA7AFC"/>
    <w:rsid w:val="00FC19B8"/>
    <w:rsid w:val="00FC26BF"/>
    <w:rsid w:val="00FD2521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C498B"/>
  <w15:docId w15:val="{35C2B280-E9F4-4157-9D6F-335EF2A6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2D0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D0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draj11">
    <w:name w:val="Sadržaj 11"/>
    <w:basedOn w:val="Normal"/>
    <w:uiPriority w:val="1"/>
    <w:qFormat/>
    <w:rsid w:val="00D82D05"/>
    <w:pPr>
      <w:spacing w:before="121"/>
      <w:ind w:left="471" w:hanging="234"/>
    </w:pPr>
    <w:rPr>
      <w:b/>
      <w:bCs/>
      <w:sz w:val="21"/>
      <w:szCs w:val="21"/>
    </w:rPr>
  </w:style>
  <w:style w:type="paragraph" w:customStyle="1" w:styleId="Sadraj21">
    <w:name w:val="Sadržaj 21"/>
    <w:basedOn w:val="Normal"/>
    <w:uiPriority w:val="1"/>
    <w:qFormat/>
    <w:rsid w:val="00D82D05"/>
    <w:pPr>
      <w:spacing w:before="58"/>
      <w:ind w:left="1383" w:hanging="409"/>
    </w:pPr>
    <w:rPr>
      <w:b/>
      <w:bCs/>
      <w:sz w:val="21"/>
      <w:szCs w:val="21"/>
    </w:rPr>
  </w:style>
  <w:style w:type="paragraph" w:customStyle="1" w:styleId="Sadraj31">
    <w:name w:val="Sadržaj 31"/>
    <w:basedOn w:val="Normal"/>
    <w:uiPriority w:val="1"/>
    <w:qFormat/>
    <w:rsid w:val="00D82D05"/>
    <w:pPr>
      <w:spacing w:before="61"/>
      <w:ind w:left="1558" w:hanging="584"/>
    </w:pPr>
    <w:rPr>
      <w:sz w:val="21"/>
      <w:szCs w:val="21"/>
    </w:rPr>
  </w:style>
  <w:style w:type="paragraph" w:styleId="Tijeloteksta">
    <w:name w:val="Body Text"/>
    <w:basedOn w:val="Normal"/>
    <w:uiPriority w:val="1"/>
    <w:qFormat/>
    <w:rsid w:val="00D82D05"/>
    <w:rPr>
      <w:sz w:val="20"/>
      <w:szCs w:val="20"/>
    </w:rPr>
  </w:style>
  <w:style w:type="paragraph" w:customStyle="1" w:styleId="Naslov11">
    <w:name w:val="Naslov 11"/>
    <w:basedOn w:val="Normal"/>
    <w:uiPriority w:val="1"/>
    <w:qFormat/>
    <w:rsid w:val="00D82D05"/>
    <w:pPr>
      <w:spacing w:before="87"/>
      <w:ind w:left="550" w:hanging="313"/>
      <w:outlineLvl w:val="1"/>
    </w:pPr>
    <w:rPr>
      <w:b/>
      <w:bCs/>
      <w:sz w:val="28"/>
      <w:szCs w:val="28"/>
    </w:rPr>
  </w:style>
  <w:style w:type="paragraph" w:customStyle="1" w:styleId="Naslov21">
    <w:name w:val="Naslov 21"/>
    <w:basedOn w:val="Normal"/>
    <w:uiPriority w:val="1"/>
    <w:qFormat/>
    <w:rsid w:val="00D82D05"/>
    <w:pPr>
      <w:ind w:left="238"/>
      <w:outlineLvl w:val="2"/>
    </w:pPr>
    <w:rPr>
      <w:b/>
      <w:bCs/>
      <w:sz w:val="24"/>
      <w:szCs w:val="24"/>
    </w:rPr>
  </w:style>
  <w:style w:type="paragraph" w:customStyle="1" w:styleId="Naslov31">
    <w:name w:val="Naslov 31"/>
    <w:basedOn w:val="Normal"/>
    <w:uiPriority w:val="1"/>
    <w:qFormat/>
    <w:rsid w:val="00D82D05"/>
    <w:pPr>
      <w:ind w:left="853" w:hanging="616"/>
      <w:outlineLvl w:val="3"/>
    </w:pPr>
    <w:rPr>
      <w:b/>
      <w:bCs/>
    </w:rPr>
  </w:style>
  <w:style w:type="paragraph" w:customStyle="1" w:styleId="Naslov41">
    <w:name w:val="Naslov 41"/>
    <w:basedOn w:val="Normal"/>
    <w:uiPriority w:val="1"/>
    <w:qFormat/>
    <w:rsid w:val="00D82D05"/>
    <w:pPr>
      <w:ind w:left="238"/>
      <w:outlineLvl w:val="4"/>
    </w:pPr>
    <w:rPr>
      <w:b/>
      <w:bCs/>
      <w:sz w:val="20"/>
      <w:szCs w:val="20"/>
    </w:rPr>
  </w:style>
  <w:style w:type="paragraph" w:styleId="Naslov">
    <w:name w:val="Title"/>
    <w:basedOn w:val="Normal"/>
    <w:uiPriority w:val="1"/>
    <w:qFormat/>
    <w:rsid w:val="00D82D05"/>
    <w:pPr>
      <w:ind w:left="1538" w:right="1551" w:hanging="2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  <w:rsid w:val="00D82D05"/>
    <w:pPr>
      <w:ind w:left="958" w:hanging="360"/>
    </w:pPr>
  </w:style>
  <w:style w:type="paragraph" w:customStyle="1" w:styleId="TableParagraph">
    <w:name w:val="Table Paragraph"/>
    <w:basedOn w:val="Normal"/>
    <w:uiPriority w:val="1"/>
    <w:qFormat/>
    <w:rsid w:val="00D82D05"/>
    <w:pPr>
      <w:spacing w:before="22"/>
      <w:jc w:val="right"/>
    </w:pPr>
  </w:style>
  <w:style w:type="paragraph" w:styleId="Zaglavlje">
    <w:name w:val="header"/>
    <w:basedOn w:val="Normal"/>
    <w:link w:val="ZaglavljeChar"/>
    <w:uiPriority w:val="99"/>
    <w:semiHidden/>
    <w:unhideWhenUsed/>
    <w:rsid w:val="005662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6624D"/>
    <w:rPr>
      <w:rFonts w:ascii="Arial" w:eastAsia="Arial" w:hAnsi="Arial" w:cs="Arial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5662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6624D"/>
    <w:rPr>
      <w:rFonts w:ascii="Arial" w:eastAsia="Arial" w:hAnsi="Arial" w:cs="Arial"/>
      <w:sz w:val="22"/>
      <w:szCs w:val="22"/>
      <w:lang w:val="en-US" w:eastAsia="en-US"/>
    </w:rPr>
  </w:style>
  <w:style w:type="paragraph" w:styleId="StandardWeb">
    <w:name w:val="Normal (Web)"/>
    <w:basedOn w:val="Normal"/>
    <w:uiPriority w:val="99"/>
    <w:semiHidden/>
    <w:unhideWhenUsed/>
    <w:rsid w:val="007C2B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7556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A7C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7C43"/>
    <w:rPr>
      <w:rFonts w:ascii="Tahoma" w:eastAsia="Arial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B301-4664-43B5-861C-87888A57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9756</Words>
  <Characters>55615</Characters>
  <Application>Microsoft Office Word</Application>
  <DocSecurity>0</DocSecurity>
  <Lines>463</Lines>
  <Paragraphs>130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65241</CharactersWithSpaces>
  <SharedDoc>false</SharedDoc>
  <HLinks>
    <vt:vector size="126" baseType="variant">
      <vt:variant>
        <vt:i4>2097233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2424913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2424913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2424913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2424913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2424913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2424913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2424913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2424913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2490449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2162769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2097233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2097233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2022-07-25T07:36:00Z</cp:lastPrinted>
  <dcterms:created xsi:type="dcterms:W3CDTF">2022-07-27T12:53:00Z</dcterms:created>
  <dcterms:modified xsi:type="dcterms:W3CDTF">2022-07-28T10:58:00Z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2021-06-14T00:00:00Z</vt:filetime>
  </property>
</Properties>
</file>