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4459" w:rsidRDefault="00714459">
      <w:pPr>
        <w:pStyle w:val="Default"/>
        <w:jc w:val="both"/>
      </w:pPr>
      <w:r>
        <w:rPr>
          <w:color w:val="auto"/>
        </w:rPr>
        <w:t xml:space="preserve"> </w:t>
      </w:r>
    </w:p>
    <w:tbl>
      <w:tblPr>
        <w:tblW w:w="0" w:type="auto"/>
        <w:tblInd w:w="-1100" w:type="dxa"/>
        <w:tblLayout w:type="fixed"/>
        <w:tblLook w:val="0000"/>
      </w:tblPr>
      <w:tblGrid>
        <w:gridCol w:w="10520"/>
      </w:tblGrid>
      <w:tr w:rsidR="00714459">
        <w:trPr>
          <w:trHeight w:val="14180"/>
        </w:trPr>
        <w:tc>
          <w:tcPr>
            <w:tcW w:w="10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459" w:rsidRDefault="00714459">
            <w:pPr>
              <w:snapToGrid w:val="0"/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p w:rsidR="00714459" w:rsidRDefault="00714459">
            <w:pPr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503"/>
              <w:gridCol w:w="1275"/>
              <w:gridCol w:w="4417"/>
            </w:tblGrid>
            <w:tr w:rsidR="00714459">
              <w:tc>
                <w:tcPr>
                  <w:tcW w:w="450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714459" w:rsidRDefault="00714459">
                  <w:pPr>
                    <w:jc w:val="center"/>
                  </w:pPr>
                  <w:r>
                    <w:rPr>
                      <w:sz w:val="23"/>
                      <w:szCs w:val="23"/>
                    </w:rPr>
                    <w:t>BOSNA I HERCEGOVINA</w:t>
                  </w:r>
                </w:p>
                <w:p w:rsidR="00714459" w:rsidRDefault="00714459">
                  <w:r>
                    <w:rPr>
                      <w:sz w:val="23"/>
                      <w:szCs w:val="23"/>
                    </w:rPr>
                    <w:t>FEDERACIJA BOSNE I HERCEGOVINE</w:t>
                  </w:r>
                </w:p>
                <w:p w:rsidR="00714459" w:rsidRDefault="00714459">
                  <w:pPr>
                    <w:jc w:val="center"/>
                  </w:pPr>
                  <w:r>
                    <w:rPr>
                      <w:b/>
                      <w:sz w:val="23"/>
                      <w:szCs w:val="23"/>
                    </w:rPr>
                    <w:t>SREDNJOBOSANSKI KANTON</w:t>
                  </w:r>
                </w:p>
                <w:p w:rsidR="00714459" w:rsidRDefault="00714459">
                  <w:pPr>
                    <w:jc w:val="center"/>
                    <w:rPr>
                      <w:b/>
                      <w:i/>
                      <w:sz w:val="23"/>
                      <w:szCs w:val="23"/>
                    </w:rPr>
                  </w:pPr>
                </w:p>
                <w:p w:rsidR="00714459" w:rsidRDefault="00714459">
                  <w:pPr>
                    <w:jc w:val="center"/>
                  </w:pPr>
                  <w:r>
                    <w:rPr>
                      <w:b/>
                      <w:i/>
                      <w:sz w:val="23"/>
                      <w:szCs w:val="23"/>
                    </w:rPr>
                    <w:t>Ministarstvo poljoprivrede, vodoprivrede i šumarstva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714459" w:rsidRDefault="00D774F9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685800" cy="895350"/>
                        <wp:effectExtent l="19050" t="0" r="0" b="0"/>
                        <wp:docPr id="1" name="Slika 1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-519" t="-374" r="-519" b="-3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95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17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714459" w:rsidRDefault="00714459">
                  <w:pPr>
                    <w:jc w:val="center"/>
                  </w:pPr>
                  <w:r>
                    <w:rPr>
                      <w:sz w:val="23"/>
                      <w:szCs w:val="23"/>
                    </w:rPr>
                    <w:t>BOSNA I HERCEGOVINA</w:t>
                  </w:r>
                </w:p>
                <w:p w:rsidR="00714459" w:rsidRDefault="00714459">
                  <w:pPr>
                    <w:jc w:val="center"/>
                  </w:pPr>
                  <w:r>
                    <w:rPr>
                      <w:sz w:val="23"/>
                      <w:szCs w:val="23"/>
                    </w:rPr>
                    <w:t>FEDERACIJA BOSNE I HERCEGOVINE</w:t>
                  </w:r>
                </w:p>
                <w:p w:rsidR="00714459" w:rsidRDefault="00714459">
                  <w:pPr>
                    <w:jc w:val="center"/>
                  </w:pPr>
                  <w:r>
                    <w:rPr>
                      <w:b/>
                      <w:sz w:val="23"/>
                      <w:szCs w:val="23"/>
                    </w:rPr>
                    <w:t>KANTON SREDIŠNJA BOSNA</w:t>
                  </w:r>
                </w:p>
                <w:p w:rsidR="00714459" w:rsidRDefault="00714459">
                  <w:pPr>
                    <w:jc w:val="center"/>
                    <w:rPr>
                      <w:b/>
                      <w:i/>
                      <w:sz w:val="23"/>
                      <w:szCs w:val="23"/>
                    </w:rPr>
                  </w:pPr>
                </w:p>
                <w:p w:rsidR="00714459" w:rsidRDefault="00714459">
                  <w:pPr>
                    <w:jc w:val="center"/>
                  </w:pPr>
                  <w:r>
                    <w:rPr>
                      <w:b/>
                      <w:i/>
                      <w:sz w:val="23"/>
                      <w:szCs w:val="23"/>
                    </w:rPr>
                    <w:t>Ministarstvo poljoprivrede, vodoprivrede i šumarstva</w:t>
                  </w:r>
                </w:p>
              </w:tc>
            </w:tr>
          </w:tbl>
          <w:p w:rsidR="00714459" w:rsidRDefault="00714459">
            <w:pPr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p w:rsidR="0058307E" w:rsidRDefault="0058307E">
            <w:pPr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p w:rsidR="00714459" w:rsidRDefault="00714459">
            <w:pPr>
              <w:spacing w:line="480" w:lineRule="auto"/>
              <w:jc w:val="center"/>
            </w:pPr>
            <w:r>
              <w:rPr>
                <w:sz w:val="32"/>
                <w:szCs w:val="32"/>
                <w:lang w:val="hr-HR"/>
              </w:rPr>
              <w:t xml:space="preserve">UPUTSTVO ZA OSTVARIVANJE KANTONALNIH </w:t>
            </w:r>
          </w:p>
          <w:p w:rsidR="00714459" w:rsidRDefault="00714459">
            <w:pPr>
              <w:spacing w:line="480" w:lineRule="auto"/>
              <w:jc w:val="center"/>
            </w:pPr>
            <w:r>
              <w:rPr>
                <w:sz w:val="32"/>
                <w:szCs w:val="32"/>
                <w:lang w:val="hr-HR"/>
              </w:rPr>
              <w:t>NOVČANIH PODRŠKI U PRIMARNOJ</w:t>
            </w:r>
          </w:p>
          <w:p w:rsidR="00714459" w:rsidRDefault="00714459">
            <w:pPr>
              <w:spacing w:line="480" w:lineRule="auto"/>
              <w:jc w:val="center"/>
            </w:pPr>
            <w:r>
              <w:rPr>
                <w:sz w:val="32"/>
                <w:szCs w:val="32"/>
                <w:lang w:val="hr-HR"/>
              </w:rPr>
              <w:t>POLJOPRIVREDNOJ PROIZVODNJI</w:t>
            </w:r>
          </w:p>
          <w:p w:rsidR="00714459" w:rsidRDefault="00714459">
            <w:pPr>
              <w:spacing w:line="480" w:lineRule="auto"/>
              <w:jc w:val="center"/>
            </w:pPr>
            <w:r>
              <w:rPr>
                <w:sz w:val="32"/>
                <w:szCs w:val="32"/>
                <w:lang w:val="hr-HR"/>
              </w:rPr>
              <w:t>ZA 20</w:t>
            </w:r>
            <w:r w:rsidR="002D5B74">
              <w:rPr>
                <w:sz w:val="32"/>
                <w:szCs w:val="32"/>
                <w:lang w:val="hr-HR"/>
              </w:rPr>
              <w:t>2</w:t>
            </w:r>
            <w:r w:rsidR="00B940B4">
              <w:rPr>
                <w:sz w:val="32"/>
                <w:szCs w:val="32"/>
                <w:lang w:val="hr-HR"/>
              </w:rPr>
              <w:t>3</w:t>
            </w:r>
            <w:r>
              <w:rPr>
                <w:sz w:val="32"/>
                <w:szCs w:val="32"/>
                <w:lang w:val="hr-HR"/>
              </w:rPr>
              <w:t>.GODINU</w:t>
            </w:r>
          </w:p>
          <w:p w:rsidR="00714459" w:rsidRDefault="00714459">
            <w:pPr>
              <w:spacing w:line="480" w:lineRule="auto"/>
              <w:ind w:right="432"/>
              <w:jc w:val="both"/>
              <w:rPr>
                <w:sz w:val="36"/>
                <w:szCs w:val="36"/>
                <w:lang w:val="hr-HR"/>
              </w:rPr>
            </w:pPr>
          </w:p>
          <w:p w:rsidR="00714459" w:rsidRDefault="00714459">
            <w:pPr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p w:rsidR="00714459" w:rsidRDefault="00714459">
            <w:pPr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p w:rsidR="00714459" w:rsidRDefault="00714459">
            <w:pPr>
              <w:spacing w:line="480" w:lineRule="auto"/>
              <w:jc w:val="both"/>
              <w:rPr>
                <w:sz w:val="36"/>
                <w:szCs w:val="36"/>
                <w:lang w:val="hr-HR"/>
              </w:rPr>
            </w:pPr>
          </w:p>
          <w:p w:rsidR="00714459" w:rsidRDefault="00714459">
            <w:pPr>
              <w:pStyle w:val="Naslov1"/>
              <w:jc w:val="both"/>
              <w:rPr>
                <w:sz w:val="24"/>
                <w:szCs w:val="24"/>
              </w:rPr>
            </w:pPr>
          </w:p>
          <w:p w:rsidR="00714459" w:rsidRDefault="00714459">
            <w:pPr>
              <w:pStyle w:val="Naslov1"/>
              <w:jc w:val="both"/>
              <w:rPr>
                <w:sz w:val="24"/>
                <w:szCs w:val="24"/>
              </w:rPr>
            </w:pPr>
          </w:p>
          <w:p w:rsidR="00714459" w:rsidRDefault="00714459">
            <w:pPr>
              <w:pStyle w:val="Naslov1"/>
              <w:jc w:val="both"/>
              <w:rPr>
                <w:sz w:val="24"/>
                <w:szCs w:val="24"/>
              </w:rPr>
            </w:pPr>
          </w:p>
          <w:p w:rsidR="00714459" w:rsidRDefault="00714459">
            <w:pPr>
              <w:pStyle w:val="Naslov1"/>
            </w:pPr>
            <w:r>
              <w:rPr>
                <w:rFonts w:ascii="Arial" w:hAnsi="Arial" w:cs="Arial"/>
                <w:i/>
                <w:sz w:val="24"/>
                <w:szCs w:val="24"/>
              </w:rPr>
              <w:t>Travnik, 20</w:t>
            </w:r>
            <w:r w:rsidR="002D5B74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B940B4">
              <w:rPr>
                <w:rFonts w:ascii="Arial" w:hAnsi="Arial" w:cs="Arial"/>
                <w:i/>
                <w:sz w:val="24"/>
                <w:szCs w:val="24"/>
              </w:rPr>
              <w:t>3</w:t>
            </w:r>
            <w:r>
              <w:rPr>
                <w:rFonts w:ascii="Arial" w:hAnsi="Arial" w:cs="Arial"/>
                <w:i/>
                <w:sz w:val="24"/>
                <w:szCs w:val="24"/>
              </w:rPr>
              <w:t>. godine</w:t>
            </w:r>
          </w:p>
        </w:tc>
      </w:tr>
    </w:tbl>
    <w:p w:rsidR="00714459" w:rsidRDefault="00714459">
      <w:pPr>
        <w:sectPr w:rsidR="00714459">
          <w:footerReference w:type="default" r:id="rId9"/>
          <w:pgSz w:w="11906" w:h="16838"/>
          <w:pgMar w:top="899" w:right="1800" w:bottom="1440" w:left="1800" w:header="720" w:footer="709" w:gutter="0"/>
          <w:cols w:space="720"/>
          <w:titlePg/>
          <w:docGrid w:linePitch="360"/>
        </w:sectPr>
      </w:pPr>
    </w:p>
    <w:p w:rsidR="00714459" w:rsidRDefault="00714459">
      <w:pPr>
        <w:pStyle w:val="Uvuenotijeloteksta"/>
      </w:pPr>
      <w:r>
        <w:rPr>
          <w:rFonts w:ascii="Arial" w:hAnsi="Arial" w:cs="Arial"/>
          <w:sz w:val="24"/>
        </w:rPr>
        <w:lastRenderedPageBreak/>
        <w:t>Na osnovu člana 56. stav 2. i 68. stav 2. Zakona o organizaciji organa uprave u Federaciji BiH („Službene novine FBiH”, broj 35/05) i  Programa i kriterija utroška sredstava iz Budžeta SBK/KSB za poticaje u poljoprivredi (primarnoj poljoprivrednoj proizvodnji) u 20</w:t>
      </w:r>
      <w:r w:rsidR="006B33FF">
        <w:rPr>
          <w:rFonts w:ascii="Arial" w:hAnsi="Arial" w:cs="Arial"/>
          <w:sz w:val="24"/>
        </w:rPr>
        <w:t>2</w:t>
      </w:r>
      <w:r w:rsidR="00816254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 godini a u cilju realizacije navedenog Programa  kantonalni ministar poljoprivrede,   vodoprivrede i šumarstva  d o n o s  i:</w:t>
      </w:r>
    </w:p>
    <w:p w:rsidR="00714459" w:rsidRDefault="00714459">
      <w:pPr>
        <w:jc w:val="center"/>
        <w:rPr>
          <w:lang w:val="hr-HR"/>
        </w:rPr>
      </w:pPr>
    </w:p>
    <w:p w:rsidR="00714459" w:rsidRDefault="00714459">
      <w:pPr>
        <w:ind w:right="-153"/>
        <w:jc w:val="center"/>
      </w:pPr>
      <w:r>
        <w:rPr>
          <w:b/>
          <w:sz w:val="28"/>
          <w:szCs w:val="28"/>
          <w:lang w:val="hr-HR"/>
        </w:rPr>
        <w:t>UPUTSTVO</w:t>
      </w:r>
    </w:p>
    <w:p w:rsidR="00714459" w:rsidRDefault="00714459">
      <w:pPr>
        <w:jc w:val="center"/>
        <w:rPr>
          <w:b/>
          <w:sz w:val="28"/>
          <w:szCs w:val="28"/>
          <w:lang w:val="hr-HR"/>
        </w:rPr>
      </w:pPr>
    </w:p>
    <w:p w:rsidR="00714459" w:rsidRDefault="00714459">
      <w:pPr>
        <w:jc w:val="center"/>
      </w:pPr>
      <w:r>
        <w:rPr>
          <w:b/>
          <w:lang w:val="hr-HR"/>
        </w:rPr>
        <w:t>ZA OSTVARIVANJE  NOVČANIH PODRŠKI  U PRIMARNOJ POLJOPRIVREDNOJ PROIZVODNJI ZA 20</w:t>
      </w:r>
      <w:r w:rsidR="002D5B74">
        <w:rPr>
          <w:b/>
          <w:lang w:val="hr-HR"/>
        </w:rPr>
        <w:t>2</w:t>
      </w:r>
      <w:r w:rsidR="00816254">
        <w:rPr>
          <w:b/>
          <w:lang w:val="hr-HR"/>
        </w:rPr>
        <w:t>3</w:t>
      </w:r>
      <w:r>
        <w:rPr>
          <w:b/>
          <w:lang w:val="hr-HR"/>
        </w:rPr>
        <w:t>.GODINU</w:t>
      </w:r>
    </w:p>
    <w:p w:rsidR="00714459" w:rsidRDefault="00714459">
      <w:pPr>
        <w:jc w:val="both"/>
        <w:rPr>
          <w:b/>
          <w:lang w:val="hr-HR"/>
        </w:rPr>
      </w:pPr>
    </w:p>
    <w:p w:rsidR="00574973" w:rsidRDefault="00574973">
      <w:pPr>
        <w:jc w:val="both"/>
        <w:rPr>
          <w:b/>
          <w:lang w:val="hr-HR"/>
        </w:rPr>
      </w:pPr>
    </w:p>
    <w:p w:rsidR="00714459" w:rsidRDefault="00714459">
      <w:pPr>
        <w:jc w:val="both"/>
      </w:pPr>
      <w:r>
        <w:rPr>
          <w:b/>
          <w:lang w:val="hr-HR"/>
        </w:rPr>
        <w:t>I -OPĆE ODREDBE</w:t>
      </w:r>
    </w:p>
    <w:p w:rsidR="00714459" w:rsidRDefault="00714459">
      <w:pPr>
        <w:jc w:val="both"/>
        <w:rPr>
          <w:b/>
          <w:lang w:val="hr-HR"/>
        </w:rPr>
      </w:pPr>
    </w:p>
    <w:p w:rsidR="00714459" w:rsidRDefault="00714459">
      <w:pPr>
        <w:jc w:val="both"/>
      </w:pPr>
      <w:r>
        <w:rPr>
          <w:lang w:val="hr-HR"/>
        </w:rPr>
        <w:t xml:space="preserve">1. Ovim Uputstvom propisuju se uvjeti koje moraju ispuniti pravne i fizičke osobe ( u daljem tekstu: </w:t>
      </w:r>
      <w:r w:rsidR="00F968B4">
        <w:rPr>
          <w:lang w:val="hr-HR"/>
        </w:rPr>
        <w:t>podnosioci zahtjeva</w:t>
      </w:r>
      <w:r>
        <w:rPr>
          <w:lang w:val="hr-HR"/>
        </w:rPr>
        <w:t>) za ostvarivanje prava na novčane podrške u primarnoj poljoprivrednoj proizvodnji za 20</w:t>
      </w:r>
      <w:r w:rsidR="002D5B74">
        <w:rPr>
          <w:lang w:val="hr-HR"/>
        </w:rPr>
        <w:t>2</w:t>
      </w:r>
      <w:r w:rsidR="00816254">
        <w:rPr>
          <w:lang w:val="hr-HR"/>
        </w:rPr>
        <w:t>3</w:t>
      </w:r>
      <w:r>
        <w:rPr>
          <w:lang w:val="hr-HR"/>
        </w:rPr>
        <w:t>.godinu (u daljem tekstu: novčane podrške), uređuju postupci za njihovo ostvarivanje, način isplate novčanih podrški, obaveze koje kandidat mora ispuniti prije i nakon primitka  novčane podrške, utvrđuje  plan raspodjele novčanih podrški i propisuje potrebna dokumentacija.</w:t>
      </w:r>
    </w:p>
    <w:p w:rsidR="00714459" w:rsidRDefault="00714459">
      <w:pPr>
        <w:jc w:val="both"/>
        <w:rPr>
          <w:lang w:val="hr-HR"/>
        </w:rPr>
      </w:pPr>
    </w:p>
    <w:p w:rsidR="00574973" w:rsidRDefault="00574973">
      <w:pPr>
        <w:jc w:val="both"/>
        <w:rPr>
          <w:b/>
          <w:lang w:val="hr-HR"/>
        </w:rPr>
      </w:pPr>
    </w:p>
    <w:p w:rsidR="00714459" w:rsidRDefault="00714459">
      <w:pPr>
        <w:jc w:val="both"/>
      </w:pPr>
      <w:r>
        <w:rPr>
          <w:b/>
          <w:lang w:val="hr-HR"/>
        </w:rPr>
        <w:t>II- OPĆE ODREDBE</w:t>
      </w:r>
    </w:p>
    <w:p w:rsidR="00714459" w:rsidRDefault="00714459">
      <w:pPr>
        <w:jc w:val="both"/>
      </w:pPr>
      <w:r>
        <w:rPr>
          <w:rFonts w:eastAsia="Arial"/>
          <w:b/>
          <w:lang w:val="hr-HR"/>
        </w:rPr>
        <w:t xml:space="preserve">    </w:t>
      </w:r>
    </w:p>
    <w:p w:rsidR="00714459" w:rsidRPr="008606E8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Pravo na ostvarivanje novčanih podrški imaju</w:t>
      </w:r>
      <w:r w:rsidR="008606E8">
        <w:rPr>
          <w:lang w:val="hr-HR"/>
        </w:rPr>
        <w:t xml:space="preserve"> podnosioci zahtjeva koji se bave poljoprivrednom proizvodnjom ili poljoprivrednom djelatnošću na teritoriji Srednjobosanskog kantona i imaju stalno mjesto prebivališta, odnosno sjedišta na području Srednjobosanskog kantona.</w:t>
      </w:r>
    </w:p>
    <w:p w:rsidR="008606E8" w:rsidRDefault="008606E8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Podnosioci zahtjeva moraju biti upisani u Registar poljoprivrednih gazdinstava (RPG) ili Registar klijenata (RK) kod nadležne općinske službe prema mjestu prebivališta, odnosno sjedišta</w:t>
      </w:r>
      <w:r w:rsidR="00ED014A">
        <w:rPr>
          <w:lang w:val="hr-HR"/>
        </w:rPr>
        <w:t>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Svi zahtjevi za podršku podnose se općinskim službama nadležnim za poslove iz oblasti poljoprivrede ili na protokol Srednjobosanskog kantona, neposredno ili poš</w:t>
      </w:r>
      <w:r w:rsidR="00ED014A">
        <w:rPr>
          <w:lang w:val="hr-HR"/>
        </w:rPr>
        <w:t>te na propisanom obrascu koji je prilog ovog Uputstva.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Dostavljena dokumentacija kandidata  uvodi se u djelovodnik predmeta i akata i momentom upisa postaje službena dokumentacija.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Ukoliko se zahtjevi dostavljaju putem općinskih službi nadležnih za poslove poljoprivrede, općinske službe su dužne provjeriti ispravnost i kompletnost dokumentacije, te poduzeti aktivnosti u svrhu eventualnih ispravljanja nepravilno popunjenih zahtjeva ili upotpunjavanje nekompletne dokumentacije.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Starost dokumenata koji se kao dokaz traži po Uputstvu, računa se od dana podnošenja zahtjeva.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Ministarstvo zadržava pravo da u slučaju postojanja osnova sumnje na nepravilnosti u prijavama klijenta ili u drugim slučajevima obavi poseban uviđaj i ko</w:t>
      </w:r>
      <w:r w:rsidR="004D1CDE">
        <w:rPr>
          <w:lang w:val="hr-HR"/>
        </w:rPr>
        <w:t>n</w:t>
      </w:r>
      <w:r>
        <w:rPr>
          <w:lang w:val="hr-HR"/>
        </w:rPr>
        <w:t>trolu kod istih uz sačinjavanje zapisnika.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lastRenderedPageBreak/>
        <w:t>U ovom Uputstvu, kao dokaz o kupovini/prodaji, koristi se izraz „porezna faktura“ i „fiskalni račun“. Pod poreznom fakturom se smatra i svaki drugi dokument koji sadrži sve propisane elemente u skladu sa Zakonom o porezu na dodanu vrijednost („Službeni glasnik BiH“, br. 9/05, 35/05 i 100/08), odnosno odredbama čl.106. – 127. Pravilnika o primjeni Zakona o porezu na dodanu vrijednost („Službeni glasnik BiH“, broj 93/05, 21/06, 60/06, 06/07, 100/07, 35/08, i 65/10), a pod pojmom fiskalni račun se podrazum</w:t>
      </w:r>
      <w:r w:rsidR="00E812A5">
        <w:rPr>
          <w:lang w:val="hr-HR"/>
        </w:rPr>
        <w:t>i</w:t>
      </w:r>
      <w:r>
        <w:rPr>
          <w:lang w:val="hr-HR"/>
        </w:rPr>
        <w:t>jeva evidentiranje prometa putem fiskalnih sistema, u skladu sa Zakonom o fisk</w:t>
      </w:r>
      <w:r w:rsidR="00E812A5">
        <w:rPr>
          <w:lang w:val="hr-HR"/>
        </w:rPr>
        <w:t>al</w:t>
      </w:r>
      <w:r>
        <w:rPr>
          <w:lang w:val="hr-HR"/>
        </w:rPr>
        <w:t>nim sistemima („Službene novine Federacije BiH“, broj 81/09).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 xml:space="preserve">Otkupni blok na ime klijenta mora da sadrži: naziv, adresu, PDV i porezni broj otkupljivača, zatim vrstu, količinu-broj komada, cijenu proizvoda i datum izdavanja. </w:t>
      </w:r>
    </w:p>
    <w:p w:rsidR="00714459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Korisnik ostvaruje pravo na novčanu podršku ako je izmirio obaveze u periodu od 01.01. do 31.12. prethodne godine kod:</w:t>
      </w:r>
    </w:p>
    <w:p w:rsidR="00714459" w:rsidRDefault="007250F7" w:rsidP="007250F7">
      <w:pPr>
        <w:ind w:left="360"/>
        <w:jc w:val="both"/>
      </w:pPr>
      <w:r>
        <w:rPr>
          <w:lang w:val="hr-HR"/>
        </w:rPr>
        <w:t xml:space="preserve">  - </w:t>
      </w:r>
      <w:r w:rsidR="00714459">
        <w:rPr>
          <w:lang w:val="hr-HR"/>
        </w:rPr>
        <w:t>nadležne Porezne uprave Federacije BiH  za što dostavlja dokaz da nema dospjelih a neizmirenih obaveza za navedeni period ili dostavlja valjan dokaz o repogramu duga (odnosi se na: pravna lica, obrte i fizička lica).</w:t>
      </w:r>
    </w:p>
    <w:p w:rsidR="00714459" w:rsidRDefault="007250F7" w:rsidP="007250F7">
      <w:pPr>
        <w:ind w:left="360"/>
        <w:jc w:val="both"/>
      </w:pPr>
      <w:r>
        <w:rPr>
          <w:lang w:val="hr-HR"/>
        </w:rPr>
        <w:t xml:space="preserve">  - </w:t>
      </w:r>
      <w:r w:rsidR="00714459">
        <w:rPr>
          <w:lang w:val="hr-HR"/>
        </w:rPr>
        <w:t>Uprave za indirektno oporezivanje BiH za što dostavlja dokaz da nema dospjelih a neizmirenih obaveza ili dostavi valjan dokaz o rep</w:t>
      </w:r>
      <w:r w:rsidR="00E812A5">
        <w:rPr>
          <w:lang w:val="hr-HR"/>
        </w:rPr>
        <w:t>r</w:t>
      </w:r>
      <w:r w:rsidR="00714459">
        <w:rPr>
          <w:lang w:val="hr-HR"/>
        </w:rPr>
        <w:t xml:space="preserve">ogramu duga (odnosi se na pravna lica, obrte i fizička lica koja su u sistemu PDV-a). </w:t>
      </w:r>
    </w:p>
    <w:p w:rsidR="00714459" w:rsidRDefault="00714459">
      <w:pPr>
        <w:ind w:left="540"/>
        <w:jc w:val="both"/>
        <w:rPr>
          <w:lang w:val="hr-HR"/>
        </w:rPr>
      </w:pPr>
    </w:p>
    <w:p w:rsidR="00714459" w:rsidRDefault="00BD578C" w:rsidP="00BE1473">
      <w:pPr>
        <w:numPr>
          <w:ilvl w:val="0"/>
          <w:numId w:val="13"/>
        </w:numPr>
        <w:tabs>
          <w:tab w:val="left" w:pos="540"/>
        </w:tabs>
        <w:jc w:val="both"/>
        <w:rPr>
          <w:lang w:val="hr-HR"/>
        </w:rPr>
      </w:pPr>
      <w:r>
        <w:rPr>
          <w:lang w:val="hr-HR"/>
        </w:rPr>
        <w:t>Obradu zahtjeva i dostavljene dokumentacije vrši</w:t>
      </w:r>
      <w:r w:rsidR="00816254">
        <w:rPr>
          <w:lang w:val="hr-HR"/>
        </w:rPr>
        <w:t>t</w:t>
      </w:r>
      <w:r>
        <w:rPr>
          <w:lang w:val="hr-HR"/>
        </w:rPr>
        <w:t xml:space="preserve"> će Komisija koju imenuje ministar posebnim Rješenjem. Komisija će listu kandidata koji ispunjavaju uslove propisane ovim Uputstvom dostaviti ministru zajedno sa prijedlogom  pojedinačnih rješenja kojim se odobrava isplata</w:t>
      </w:r>
      <w:r w:rsidR="00530FD8">
        <w:rPr>
          <w:lang w:val="hr-HR"/>
        </w:rPr>
        <w:t xml:space="preserve"> </w:t>
      </w:r>
    </w:p>
    <w:p w:rsidR="00BE1473" w:rsidRDefault="00BE1473" w:rsidP="00BE1473">
      <w:pPr>
        <w:tabs>
          <w:tab w:val="left" w:pos="540"/>
        </w:tabs>
        <w:ind w:left="360"/>
        <w:jc w:val="both"/>
      </w:pPr>
    </w:p>
    <w:p w:rsidR="00714459" w:rsidRPr="00601337" w:rsidRDefault="00714459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rPr>
          <w:lang w:val="hr-HR"/>
        </w:rPr>
        <w:t>Ministarstvo će nakon Odluke Vlade o izdvajanju sredstava, obrađenu dokumentaciju u obliku obračunskih tabela dostaviti Ministarstvu financija – Trezoru, radi isplate.</w:t>
      </w:r>
    </w:p>
    <w:p w:rsidR="00601337" w:rsidRDefault="00601337" w:rsidP="00601337">
      <w:pPr>
        <w:pStyle w:val="Odlomakpopisa"/>
      </w:pPr>
    </w:p>
    <w:p w:rsidR="00601337" w:rsidRDefault="00601337" w:rsidP="00BE1473">
      <w:pPr>
        <w:numPr>
          <w:ilvl w:val="0"/>
          <w:numId w:val="13"/>
        </w:numPr>
        <w:tabs>
          <w:tab w:val="left" w:pos="540"/>
        </w:tabs>
        <w:jc w:val="both"/>
      </w:pPr>
      <w:r>
        <w:t xml:space="preserve">Zahtjev koji je dostavljen Ministarstvu smatrat će se neispravnim </w:t>
      </w:r>
      <w:r w:rsidR="00DD0ECB">
        <w:t>i</w:t>
      </w:r>
      <w:r>
        <w:t xml:space="preserve"> neće se uzeti u razmatranje ako:</w:t>
      </w:r>
    </w:p>
    <w:p w:rsidR="00601337" w:rsidRDefault="00601337" w:rsidP="00601337">
      <w:pPr>
        <w:pStyle w:val="Odlomakpopisa"/>
      </w:pPr>
    </w:p>
    <w:p w:rsidR="00601337" w:rsidRDefault="00903EA7" w:rsidP="00601337">
      <w:pPr>
        <w:numPr>
          <w:ilvl w:val="0"/>
          <w:numId w:val="14"/>
        </w:numPr>
        <w:tabs>
          <w:tab w:val="left" w:pos="540"/>
        </w:tabs>
        <w:jc w:val="both"/>
      </w:pPr>
      <w:r>
        <w:t>n</w:t>
      </w:r>
      <w:r w:rsidR="00601337">
        <w:t>ije podnesen u određenom roku</w:t>
      </w:r>
    </w:p>
    <w:p w:rsidR="00601337" w:rsidRDefault="00903EA7" w:rsidP="00601337">
      <w:pPr>
        <w:numPr>
          <w:ilvl w:val="0"/>
          <w:numId w:val="14"/>
        </w:numPr>
        <w:tabs>
          <w:tab w:val="left" w:pos="540"/>
        </w:tabs>
        <w:jc w:val="both"/>
      </w:pPr>
      <w:r>
        <w:t>s</w:t>
      </w:r>
      <w:r w:rsidR="00601337">
        <w:t>adrži dokumente iz kojih je vidljivo da podnosilac zahtjeva ne ispunjava propisane uslove za podršku</w:t>
      </w:r>
    </w:p>
    <w:p w:rsidR="00601337" w:rsidRDefault="00903EA7" w:rsidP="00601337">
      <w:pPr>
        <w:numPr>
          <w:ilvl w:val="0"/>
          <w:numId w:val="14"/>
        </w:numPr>
        <w:tabs>
          <w:tab w:val="left" w:pos="540"/>
        </w:tabs>
        <w:jc w:val="both"/>
      </w:pPr>
      <w:r>
        <w:t>s</w:t>
      </w:r>
      <w:r w:rsidR="00601337">
        <w:t>adrži nepotpunu, neispravnu,</w:t>
      </w:r>
      <w:r w:rsidR="00816254">
        <w:t xml:space="preserve"> </w:t>
      </w:r>
      <w:r w:rsidR="00601337">
        <w:t xml:space="preserve">neovjerenu, ovjerenu </w:t>
      </w:r>
      <w:r>
        <w:t>od neovlaštenih osoba,krivotvorenu ili na drugi način neispravnu dokumentaciju</w:t>
      </w:r>
    </w:p>
    <w:p w:rsidR="00903EA7" w:rsidRDefault="00903EA7" w:rsidP="00601337">
      <w:pPr>
        <w:numPr>
          <w:ilvl w:val="0"/>
          <w:numId w:val="14"/>
        </w:numPr>
        <w:tabs>
          <w:tab w:val="left" w:pos="540"/>
        </w:tabs>
        <w:jc w:val="both"/>
      </w:pPr>
      <w:r>
        <w:t>ukoliko je obrazac zahtjeva popunjen tako da se ne može utvrditi identitet podnosioca zahtjeva, adresa ili sjedište podnosioca zahtjeva, te vrsta proizvodnje za koju se podnosi zahtjev za podršku.</w:t>
      </w:r>
    </w:p>
    <w:p w:rsidR="00714459" w:rsidRDefault="00714459">
      <w:pPr>
        <w:jc w:val="both"/>
        <w:rPr>
          <w:lang w:val="hr-HR"/>
        </w:rPr>
      </w:pPr>
    </w:p>
    <w:p w:rsidR="00714459" w:rsidRDefault="00714459">
      <w:pPr>
        <w:jc w:val="both"/>
        <w:rPr>
          <w:b/>
          <w:lang w:val="hr-HR"/>
        </w:rPr>
      </w:pPr>
    </w:p>
    <w:p w:rsidR="007A7312" w:rsidRDefault="007A7312">
      <w:pPr>
        <w:jc w:val="both"/>
        <w:rPr>
          <w:b/>
          <w:lang w:val="hr-HR"/>
        </w:rPr>
      </w:pPr>
    </w:p>
    <w:p w:rsidR="007A7312" w:rsidRDefault="007A7312">
      <w:pPr>
        <w:jc w:val="both"/>
        <w:rPr>
          <w:b/>
          <w:lang w:val="hr-HR"/>
        </w:rPr>
      </w:pPr>
    </w:p>
    <w:p w:rsidR="007A7312" w:rsidRDefault="007A7312">
      <w:pPr>
        <w:jc w:val="both"/>
        <w:rPr>
          <w:b/>
          <w:lang w:val="hr-HR"/>
        </w:rPr>
      </w:pPr>
    </w:p>
    <w:p w:rsidR="007A7312" w:rsidRDefault="007A7312">
      <w:pPr>
        <w:jc w:val="both"/>
        <w:rPr>
          <w:b/>
          <w:lang w:val="hr-HR"/>
        </w:rPr>
      </w:pPr>
    </w:p>
    <w:p w:rsidR="007A7312" w:rsidRDefault="007A7312">
      <w:pPr>
        <w:jc w:val="both"/>
        <w:rPr>
          <w:b/>
          <w:lang w:val="hr-HR"/>
        </w:rPr>
      </w:pPr>
    </w:p>
    <w:p w:rsidR="00714459" w:rsidRDefault="00714459">
      <w:pPr>
        <w:jc w:val="both"/>
      </w:pPr>
      <w:r>
        <w:rPr>
          <w:b/>
          <w:lang w:val="hr-HR"/>
        </w:rPr>
        <w:t>III POSEBNE ODREDBE</w:t>
      </w:r>
    </w:p>
    <w:p w:rsidR="00714459" w:rsidRDefault="00714459">
      <w:pPr>
        <w:jc w:val="both"/>
        <w:rPr>
          <w:b/>
          <w:lang w:val="hr-HR"/>
        </w:rPr>
      </w:pPr>
    </w:p>
    <w:p w:rsidR="00714459" w:rsidRDefault="00714459">
      <w:pPr>
        <w:ind w:left="360"/>
      </w:pPr>
      <w:r>
        <w:rPr>
          <w:b/>
          <w:sz w:val="28"/>
          <w:lang w:val="hr-HR"/>
        </w:rPr>
        <w:t>A- ANIMALNA PROIZVODNJA</w:t>
      </w:r>
    </w:p>
    <w:p w:rsidR="00714459" w:rsidRDefault="00714459">
      <w:pPr>
        <w:jc w:val="both"/>
        <w:rPr>
          <w:b/>
          <w:sz w:val="28"/>
          <w:lang w:val="hr-HR"/>
        </w:rPr>
      </w:pPr>
    </w:p>
    <w:p w:rsidR="00714459" w:rsidRDefault="00714459">
      <w:pPr>
        <w:jc w:val="both"/>
      </w:pPr>
    </w:p>
    <w:p w:rsidR="00714459" w:rsidRDefault="00714459">
      <w:pPr>
        <w:jc w:val="both"/>
      </w:pPr>
    </w:p>
    <w:p w:rsidR="00714459" w:rsidRDefault="00714459">
      <w:pPr>
        <w:jc w:val="both"/>
      </w:pPr>
      <w:r>
        <w:rPr>
          <w:b/>
          <w:bCs/>
          <w:lang w:val="hr-HR"/>
        </w:rPr>
        <w:t>A-</w:t>
      </w:r>
      <w:r w:rsidR="00E812A5">
        <w:rPr>
          <w:b/>
          <w:bCs/>
          <w:lang w:val="hr-HR"/>
        </w:rPr>
        <w:t>1</w:t>
      </w:r>
      <w:r>
        <w:rPr>
          <w:b/>
          <w:bCs/>
          <w:lang w:val="hr-HR"/>
        </w:rPr>
        <w:t xml:space="preserve"> Podrška za uzgoj rasplodnih krmača ili nazimica</w:t>
      </w:r>
    </w:p>
    <w:p w:rsidR="00714459" w:rsidRDefault="00714459">
      <w:pPr>
        <w:jc w:val="both"/>
        <w:rPr>
          <w:lang w:val="hr-HR"/>
        </w:rPr>
      </w:pPr>
    </w:p>
    <w:p w:rsidR="00714459" w:rsidRDefault="00714459">
      <w:pPr>
        <w:jc w:val="both"/>
      </w:pPr>
      <w:r>
        <w:rPr>
          <w:lang w:val="hr-HR"/>
        </w:rPr>
        <w:t>Novčanu p</w:t>
      </w:r>
      <w:r>
        <w:t>odr</w:t>
      </w:r>
      <w:r>
        <w:rPr>
          <w:lang w:val="hr-HR"/>
        </w:rPr>
        <w:t>š</w:t>
      </w:r>
      <w:r>
        <w:t>ku za uzgoj rasplodnih krmača ili nazimica</w:t>
      </w:r>
      <w:r>
        <w:rPr>
          <w:lang w:val="hr-HR"/>
        </w:rPr>
        <w:t xml:space="preserve"> mogu ostvariti poljoprivredni proizvođači koji imaju najmanje 2, a najviše </w:t>
      </w:r>
      <w:r w:rsidR="007A7312">
        <w:rPr>
          <w:lang w:val="hr-HR"/>
        </w:rPr>
        <w:t>4</w:t>
      </w:r>
      <w:r>
        <w:rPr>
          <w:lang w:val="hr-HR"/>
        </w:rPr>
        <w:t xml:space="preserve"> rasplodne krmače ili nazimice koje su pod stalnim veterinarskim nadzorom. Izno</w:t>
      </w:r>
      <w:r w:rsidR="004D1CDE">
        <w:rPr>
          <w:lang w:val="hr-HR"/>
        </w:rPr>
        <w:t>s  novčane podrške je  iznosi 150,00 KM po grlu.</w:t>
      </w:r>
      <w:r>
        <w:rPr>
          <w:lang w:val="hr-HR"/>
        </w:rPr>
        <w:t xml:space="preserve"> Konačan iznos podrške po krmači/nazimici bit će utvrđen  nakon konstatacije ukupno prijavljenih poljoprivrednih proizvođača koja su predmet podrške.</w:t>
      </w:r>
    </w:p>
    <w:p w:rsidR="00714459" w:rsidRDefault="00714459">
      <w:pPr>
        <w:pStyle w:val="Default"/>
        <w:jc w:val="both"/>
      </w:pPr>
      <w:r>
        <w:rPr>
          <w:rFonts w:ascii="Arial" w:eastAsia="Arial" w:hAnsi="Arial" w:cs="Arial"/>
          <w:color w:val="auto"/>
          <w:lang w:val="hr-HR"/>
        </w:rPr>
        <w:t xml:space="preserve">     </w:t>
      </w:r>
      <w:r>
        <w:rPr>
          <w:rFonts w:ascii="Arial" w:hAnsi="Arial" w:cs="Arial"/>
          <w:color w:val="auto"/>
          <w:lang w:val="hr-HR"/>
        </w:rPr>
        <w:t xml:space="preserve">Za ostvarivanje prava na podršku korisnik općinskoj službi ili  Ministarstvu najkasnije do </w:t>
      </w:r>
      <w:r w:rsidR="004D1CDE">
        <w:rPr>
          <w:rFonts w:ascii="Arial" w:hAnsi="Arial" w:cs="Arial"/>
          <w:color w:val="auto"/>
          <w:lang w:val="hr-HR"/>
        </w:rPr>
        <w:t>30.06.</w:t>
      </w:r>
      <w:r w:rsidRPr="004D1CDE">
        <w:rPr>
          <w:rFonts w:ascii="Arial" w:hAnsi="Arial" w:cs="Arial"/>
          <w:color w:val="auto"/>
          <w:lang w:val="hr-HR"/>
        </w:rPr>
        <w:t>.20</w:t>
      </w:r>
      <w:r w:rsidR="0013269A" w:rsidRPr="004D1CDE">
        <w:rPr>
          <w:rFonts w:ascii="Arial" w:hAnsi="Arial" w:cs="Arial"/>
          <w:color w:val="auto"/>
          <w:lang w:val="hr-HR"/>
        </w:rPr>
        <w:t>2</w:t>
      </w:r>
      <w:r w:rsidR="00816254" w:rsidRPr="004D1CDE">
        <w:rPr>
          <w:rFonts w:ascii="Arial" w:hAnsi="Arial" w:cs="Arial"/>
          <w:color w:val="auto"/>
          <w:lang w:val="hr-HR"/>
        </w:rPr>
        <w:t>3</w:t>
      </w:r>
      <w:r>
        <w:rPr>
          <w:rFonts w:ascii="Arial" w:hAnsi="Arial" w:cs="Arial"/>
          <w:color w:val="auto"/>
          <w:lang w:val="hr-HR"/>
        </w:rPr>
        <w:t xml:space="preserve">. godine dostavlja u originalu ili ovjerenoj kopiji slijedeću dokumentaciju: </w:t>
      </w:r>
    </w:p>
    <w:p w:rsidR="00714459" w:rsidRDefault="00714459">
      <w:pPr>
        <w:pStyle w:val="Default"/>
        <w:jc w:val="both"/>
      </w:pPr>
    </w:p>
    <w:p w:rsidR="00714459" w:rsidRDefault="00714459">
      <w:pPr>
        <w:pStyle w:val="Default"/>
        <w:jc w:val="both"/>
      </w:pPr>
      <w:r>
        <w:rPr>
          <w:rFonts w:ascii="Arial" w:hAnsi="Arial" w:cs="Arial"/>
          <w:color w:val="auto"/>
          <w:lang w:val="hr-HR"/>
        </w:rPr>
        <w:t>a) da je upisan u RPG ili RK (dokaz : upisan broj iz RPG/RK u Obrazac Zahtjeva)</w:t>
      </w:r>
    </w:p>
    <w:p w:rsidR="00714459" w:rsidRDefault="00714459">
      <w:pPr>
        <w:pStyle w:val="Default"/>
        <w:jc w:val="both"/>
      </w:pPr>
      <w:r>
        <w:rPr>
          <w:rFonts w:ascii="Arial" w:hAnsi="Arial" w:cs="Arial"/>
          <w:color w:val="auto"/>
          <w:lang w:val="hr-HR"/>
        </w:rPr>
        <w:t>b) potvrdu o provedenim obaveznim mjerama (dostavlja se neovjerena kopija)</w:t>
      </w:r>
      <w:r w:rsidR="005D35AB">
        <w:rPr>
          <w:rFonts w:ascii="Arial" w:hAnsi="Arial" w:cs="Arial"/>
          <w:color w:val="auto"/>
          <w:lang w:val="hr-HR"/>
        </w:rPr>
        <w:t xml:space="preserve"> sa prilogom V </w:t>
      </w:r>
    </w:p>
    <w:p w:rsidR="00714459" w:rsidRDefault="005D5832">
      <w:pPr>
        <w:pStyle w:val="BodyTextIndent21"/>
        <w:ind w:left="0"/>
      </w:pPr>
      <w:r>
        <w:rPr>
          <w:rFonts w:ascii="Arial" w:hAnsi="Arial" w:cs="Arial"/>
        </w:rPr>
        <w:t>c</w:t>
      </w:r>
      <w:r w:rsidR="00714459">
        <w:rPr>
          <w:rFonts w:ascii="Arial" w:hAnsi="Arial" w:cs="Arial"/>
        </w:rPr>
        <w:t xml:space="preserve">) uvjerenje o izmirenim dospjelim poreskim obavezama u skladu sa Poglavljem II </w:t>
      </w:r>
      <w:r w:rsidR="00F2283A">
        <w:rPr>
          <w:rFonts w:ascii="Arial" w:hAnsi="Arial" w:cs="Arial"/>
        </w:rPr>
        <w:t>10</w:t>
      </w:r>
      <w:r w:rsidR="00714459">
        <w:rPr>
          <w:rFonts w:ascii="Arial" w:hAnsi="Arial" w:cs="Arial"/>
        </w:rPr>
        <w:t>. tačka  ovog Uputstva</w:t>
      </w:r>
    </w:p>
    <w:p w:rsidR="00714459" w:rsidRDefault="005D5832">
      <w:pPr>
        <w:pStyle w:val="BodyTextIndent21"/>
        <w:ind w:left="0"/>
      </w:pPr>
      <w:r>
        <w:rPr>
          <w:rFonts w:ascii="Arial" w:hAnsi="Arial" w:cs="Arial"/>
        </w:rPr>
        <w:t>d</w:t>
      </w:r>
      <w:r w:rsidR="00714459">
        <w:rPr>
          <w:rFonts w:ascii="Arial" w:hAnsi="Arial" w:cs="Arial"/>
        </w:rPr>
        <w:t>) potvrda banke o otvorenom računu, ne starija od 60 dana, o aktivnom žiro računu korisnika.</w:t>
      </w:r>
    </w:p>
    <w:p w:rsidR="00574973" w:rsidRDefault="00574973">
      <w:pPr>
        <w:pStyle w:val="BodyTextIndent21"/>
        <w:ind w:left="0"/>
        <w:rPr>
          <w:rFonts w:ascii="Arial" w:hAnsi="Arial" w:cs="Arial"/>
          <w:b/>
          <w:bCs/>
        </w:rPr>
      </w:pPr>
    </w:p>
    <w:p w:rsidR="00714459" w:rsidRDefault="00714459">
      <w:pPr>
        <w:pStyle w:val="BodyTextIndent21"/>
        <w:ind w:left="0"/>
      </w:pPr>
      <w:r>
        <w:rPr>
          <w:rFonts w:ascii="Arial" w:hAnsi="Arial" w:cs="Arial"/>
          <w:b/>
          <w:bCs/>
        </w:rPr>
        <w:t>A-</w:t>
      </w:r>
      <w:r w:rsidR="00E812A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Stimulacija farmskog uzgoja krava</w:t>
      </w:r>
    </w:p>
    <w:p w:rsidR="00714459" w:rsidRDefault="00714459">
      <w:pPr>
        <w:jc w:val="both"/>
      </w:pPr>
    </w:p>
    <w:p w:rsidR="00714459" w:rsidRDefault="00714459">
      <w:pPr>
        <w:jc w:val="both"/>
      </w:pPr>
      <w:r>
        <w:rPr>
          <w:lang w:val="hr-HR"/>
        </w:rPr>
        <w:t>Novčanu p</w:t>
      </w:r>
      <w:r>
        <w:t>odr</w:t>
      </w:r>
      <w:r>
        <w:rPr>
          <w:lang w:val="hr-HR"/>
        </w:rPr>
        <w:t>š</w:t>
      </w:r>
      <w:r>
        <w:t>ku za s</w:t>
      </w:r>
      <w:r>
        <w:rPr>
          <w:lang w:val="hr-HR"/>
        </w:rPr>
        <w:t xml:space="preserve">timulaciju farmskog uzgoja krava mogu ostvariti poljoprivredni proizvođači koji su u sistemu otkupa mlijeka i posjeduju najmanje 5 muznih krava koja su pod stalnim veterinarskim nadzorom. Iznos novčane podrška  je  </w:t>
      </w:r>
      <w:r w:rsidR="007A7312">
        <w:rPr>
          <w:lang w:val="hr-HR"/>
        </w:rPr>
        <w:t>10</w:t>
      </w:r>
      <w:r w:rsidR="00E812A5">
        <w:rPr>
          <w:lang w:val="hr-HR"/>
        </w:rPr>
        <w:t>0</w:t>
      </w:r>
      <w:r>
        <w:rPr>
          <w:lang w:val="hr-HR"/>
        </w:rPr>
        <w:t>,00 KM po g</w:t>
      </w:r>
      <w:r w:rsidR="00B940B4">
        <w:rPr>
          <w:lang w:val="hr-HR"/>
        </w:rPr>
        <w:t>rlu</w:t>
      </w:r>
      <w:r w:rsidR="004D1CDE">
        <w:rPr>
          <w:lang w:val="hr-HR"/>
        </w:rPr>
        <w:t xml:space="preserve"> za fizicke osobe, a 150.00 KM po grlu za pravne osobe i obrte</w:t>
      </w:r>
      <w:r w:rsidR="00B940B4">
        <w:rPr>
          <w:lang w:val="hr-HR"/>
        </w:rPr>
        <w:t xml:space="preserve"> u zavisnosti od broja podnes</w:t>
      </w:r>
      <w:r>
        <w:rPr>
          <w:lang w:val="hr-HR"/>
        </w:rPr>
        <w:t xml:space="preserve">enih zahtjeva i ne može biti veća od </w:t>
      </w:r>
      <w:r w:rsidR="007A7312">
        <w:rPr>
          <w:lang w:val="hr-HR"/>
        </w:rPr>
        <w:t>3</w:t>
      </w:r>
      <w:r w:rsidR="00B940B4">
        <w:rPr>
          <w:lang w:val="hr-HR"/>
        </w:rPr>
        <w:t>.000,00 KM po podnes</w:t>
      </w:r>
      <w:r w:rsidR="004D1CDE">
        <w:rPr>
          <w:lang w:val="hr-HR"/>
        </w:rPr>
        <w:t>enom zahtjevu za fizicke osobe, odnosno od 6000.00 KM za pravne osobe i obrte.</w:t>
      </w:r>
      <w:r>
        <w:rPr>
          <w:lang w:val="hr-HR"/>
        </w:rPr>
        <w:t xml:space="preserve"> Konačan iznos podrške po grlu bit će utvrđen  nakon konstatacije ukupno prijavljenih poljoprivrednih proizvođača  koja su predmet podrške.</w:t>
      </w:r>
    </w:p>
    <w:p w:rsidR="00714459" w:rsidRDefault="00714459">
      <w:pPr>
        <w:pStyle w:val="Default"/>
        <w:jc w:val="both"/>
      </w:pPr>
      <w:r>
        <w:rPr>
          <w:rFonts w:ascii="Arial" w:eastAsia="Arial" w:hAnsi="Arial" w:cs="Arial"/>
          <w:color w:val="auto"/>
          <w:lang w:val="hr-HR"/>
        </w:rPr>
        <w:t xml:space="preserve">     </w:t>
      </w:r>
      <w:r>
        <w:rPr>
          <w:rFonts w:ascii="Arial" w:hAnsi="Arial" w:cs="Arial"/>
          <w:color w:val="auto"/>
          <w:lang w:val="hr-HR"/>
        </w:rPr>
        <w:t xml:space="preserve">Za ostvarivanje prava na podršku korisnik općinskoj službi ili  Ministarstvu najkasnije do </w:t>
      </w:r>
      <w:r w:rsidR="004D1CDE" w:rsidRPr="004E6207">
        <w:rPr>
          <w:rFonts w:ascii="Arial" w:hAnsi="Arial" w:cs="Arial"/>
          <w:color w:val="auto"/>
          <w:lang w:val="hr-HR"/>
        </w:rPr>
        <w:t>15</w:t>
      </w:r>
      <w:r w:rsidRPr="004E6207">
        <w:rPr>
          <w:rFonts w:ascii="Arial" w:hAnsi="Arial" w:cs="Arial"/>
          <w:color w:val="auto"/>
          <w:lang w:val="hr-HR"/>
        </w:rPr>
        <w:t>.</w:t>
      </w:r>
      <w:r w:rsidR="00E812A5" w:rsidRPr="004E6207">
        <w:rPr>
          <w:rFonts w:ascii="Arial" w:hAnsi="Arial" w:cs="Arial"/>
          <w:color w:val="auto"/>
          <w:lang w:val="hr-HR"/>
        </w:rPr>
        <w:t>0</w:t>
      </w:r>
      <w:r w:rsidR="004D1CDE" w:rsidRPr="004E6207">
        <w:rPr>
          <w:rFonts w:ascii="Arial" w:hAnsi="Arial" w:cs="Arial"/>
          <w:color w:val="auto"/>
          <w:lang w:val="hr-HR"/>
        </w:rPr>
        <w:t>7</w:t>
      </w:r>
      <w:r w:rsidRPr="004E6207">
        <w:rPr>
          <w:rFonts w:ascii="Arial" w:hAnsi="Arial" w:cs="Arial"/>
          <w:color w:val="auto"/>
          <w:lang w:val="hr-HR"/>
        </w:rPr>
        <w:t>.20</w:t>
      </w:r>
      <w:r w:rsidR="0013269A" w:rsidRPr="004E6207">
        <w:rPr>
          <w:rFonts w:ascii="Arial" w:hAnsi="Arial" w:cs="Arial"/>
          <w:color w:val="auto"/>
          <w:lang w:val="hr-HR"/>
        </w:rPr>
        <w:t>2</w:t>
      </w:r>
      <w:r w:rsidR="00816254" w:rsidRPr="004E6207">
        <w:rPr>
          <w:rFonts w:ascii="Arial" w:hAnsi="Arial" w:cs="Arial"/>
          <w:color w:val="auto"/>
          <w:lang w:val="hr-HR"/>
        </w:rPr>
        <w:t>3</w:t>
      </w:r>
      <w:r>
        <w:rPr>
          <w:rFonts w:ascii="Arial" w:hAnsi="Arial" w:cs="Arial"/>
          <w:color w:val="auto"/>
          <w:lang w:val="hr-HR"/>
        </w:rPr>
        <w:t>. godine dostavlja u originalu ili ovjerenoj kopiji slijedeću dokumentaciju:</w:t>
      </w:r>
    </w:p>
    <w:p w:rsidR="00714459" w:rsidRDefault="00714459">
      <w:pPr>
        <w:pStyle w:val="Default"/>
        <w:jc w:val="both"/>
      </w:pPr>
    </w:p>
    <w:p w:rsidR="00714459" w:rsidRDefault="00714459">
      <w:pPr>
        <w:pStyle w:val="Default"/>
        <w:jc w:val="both"/>
      </w:pPr>
      <w:r>
        <w:rPr>
          <w:rFonts w:ascii="Arial" w:hAnsi="Arial" w:cs="Arial"/>
          <w:color w:val="auto"/>
          <w:lang w:val="hr-HR"/>
        </w:rPr>
        <w:t>a) da je upisan u RPG ili RK (dokaz : upisan broj iz RPG/RK u Obrazac Zahtjeva)</w:t>
      </w:r>
    </w:p>
    <w:p w:rsidR="00714459" w:rsidRDefault="00714459">
      <w:pPr>
        <w:jc w:val="both"/>
      </w:pPr>
      <w:r>
        <w:rPr>
          <w:lang w:val="hr-HR"/>
        </w:rPr>
        <w:t>b) paso</w:t>
      </w:r>
      <w:r>
        <w:t>š goveda na ime klijenta (dostavlja se neovjerena kopija, a original mora imati na farmi);</w:t>
      </w:r>
    </w:p>
    <w:p w:rsidR="00714459" w:rsidRDefault="00714459">
      <w:r>
        <w:t>c) ugovor sa registrovanim otkupljivačem, odnosno prerađivačem kojem isporučuje mlijeko;</w:t>
      </w:r>
    </w:p>
    <w:p w:rsidR="00714459" w:rsidRDefault="00714459">
      <w:r>
        <w:t>d) potvrdu o provedenim obaveznim mjerama (dostavlja se neovjerena kopija);</w:t>
      </w:r>
    </w:p>
    <w:p w:rsidR="00714459" w:rsidRDefault="00714459">
      <w:pPr>
        <w:jc w:val="both"/>
      </w:pPr>
      <w:r>
        <w:t xml:space="preserve">e) potvrdu o izmirenim dospjelim poreskim obavezama u skladu sa Poglavljem II  tačka </w:t>
      </w:r>
      <w:r w:rsidR="00AE41E7">
        <w:t>10.</w:t>
      </w:r>
      <w:r>
        <w:t xml:space="preserve"> ovog Uputstva</w:t>
      </w:r>
    </w:p>
    <w:p w:rsidR="00574973" w:rsidRPr="00574973" w:rsidRDefault="00714459" w:rsidP="00692C9D">
      <w:pPr>
        <w:jc w:val="both"/>
      </w:pPr>
      <w:r>
        <w:rPr>
          <w:rFonts w:eastAsia="Arial"/>
          <w:lang w:val="hr-HR"/>
        </w:rPr>
        <w:lastRenderedPageBreak/>
        <w:t>f) potvrda banke o otvorenom računu, ne starija od 60 dana, o aktivnom žiro računu korisnika.</w:t>
      </w:r>
      <w:r>
        <w:rPr>
          <w:rFonts w:eastAsia="Arial"/>
          <w:sz w:val="28"/>
          <w:szCs w:val="28"/>
          <w:lang w:val="hr-HR"/>
        </w:rPr>
        <w:t xml:space="preserve">  </w:t>
      </w:r>
    </w:p>
    <w:p w:rsidR="00574973" w:rsidRDefault="00574973" w:rsidP="00692C9D">
      <w:pPr>
        <w:jc w:val="both"/>
        <w:rPr>
          <w:lang w:val="hr-HR"/>
        </w:rPr>
      </w:pPr>
    </w:p>
    <w:p w:rsidR="00574973" w:rsidRDefault="00574973" w:rsidP="00692C9D">
      <w:pPr>
        <w:jc w:val="both"/>
        <w:rPr>
          <w:lang w:val="hr-HR"/>
        </w:rPr>
      </w:pPr>
    </w:p>
    <w:p w:rsidR="00E812A5" w:rsidRDefault="00E812A5">
      <w:pPr>
        <w:jc w:val="both"/>
      </w:pPr>
    </w:p>
    <w:p w:rsidR="00E812A5" w:rsidRPr="00E812A5" w:rsidRDefault="00E812A5">
      <w:pPr>
        <w:jc w:val="both"/>
        <w:rPr>
          <w:b/>
          <w:bCs/>
          <w:sz w:val="28"/>
          <w:szCs w:val="28"/>
        </w:rPr>
      </w:pPr>
      <w:r>
        <w:t xml:space="preserve"> </w:t>
      </w:r>
      <w:r w:rsidRPr="00E812A5">
        <w:rPr>
          <w:b/>
          <w:bCs/>
          <w:sz w:val="28"/>
          <w:szCs w:val="28"/>
        </w:rPr>
        <w:t>B- BILJNA PROIZVODNJA</w:t>
      </w:r>
    </w:p>
    <w:p w:rsidR="00714459" w:rsidRPr="00E812A5" w:rsidRDefault="00714459">
      <w:pPr>
        <w:jc w:val="both"/>
        <w:rPr>
          <w:rFonts w:eastAsia="Arial"/>
          <w:b/>
          <w:bCs/>
          <w:sz w:val="28"/>
          <w:szCs w:val="28"/>
          <w:lang w:val="hr-HR"/>
        </w:rPr>
      </w:pPr>
    </w:p>
    <w:p w:rsidR="00657FB7" w:rsidRDefault="00657FB7" w:rsidP="00934599">
      <w:pPr>
        <w:pStyle w:val="Default"/>
        <w:jc w:val="both"/>
      </w:pPr>
    </w:p>
    <w:p w:rsidR="00692C9D" w:rsidRDefault="00692C9D" w:rsidP="00934599">
      <w:pPr>
        <w:pStyle w:val="Default"/>
        <w:jc w:val="both"/>
      </w:pPr>
    </w:p>
    <w:p w:rsidR="00692C9D" w:rsidRPr="00CC623A" w:rsidRDefault="00692C9D" w:rsidP="00692C9D">
      <w:pPr>
        <w:jc w:val="both"/>
        <w:rPr>
          <w:b/>
          <w:bCs/>
          <w:lang w:val="hr-HR"/>
        </w:rPr>
      </w:pPr>
      <w:r w:rsidRPr="00CC623A">
        <w:rPr>
          <w:b/>
          <w:bCs/>
          <w:lang w:val="hr-HR"/>
        </w:rPr>
        <w:t>B</w:t>
      </w:r>
      <w:r>
        <w:rPr>
          <w:b/>
          <w:bCs/>
          <w:lang w:val="hr-HR"/>
        </w:rPr>
        <w:t>-1</w:t>
      </w:r>
      <w:r w:rsidRPr="00CC623A">
        <w:rPr>
          <w:b/>
          <w:bCs/>
          <w:lang w:val="hr-HR"/>
        </w:rPr>
        <w:t>.   Podrška za proizvodnju krastavca-kornišona</w:t>
      </w:r>
    </w:p>
    <w:p w:rsidR="00692C9D" w:rsidRPr="00CC623A" w:rsidRDefault="00692C9D" w:rsidP="00692C9D">
      <w:pPr>
        <w:jc w:val="both"/>
        <w:rPr>
          <w:b/>
          <w:bCs/>
          <w:lang w:val="hr-HR"/>
        </w:rPr>
      </w:pPr>
    </w:p>
    <w:p w:rsidR="00692C9D" w:rsidRPr="00CC623A" w:rsidRDefault="00692C9D" w:rsidP="00922907">
      <w:pPr>
        <w:ind w:firstLine="567"/>
        <w:jc w:val="both"/>
        <w:rPr>
          <w:lang w:val="hr-HR"/>
        </w:rPr>
      </w:pPr>
      <w:r w:rsidRPr="00CC623A">
        <w:rPr>
          <w:lang w:val="hr-HR"/>
        </w:rPr>
        <w:t>Pravo na novčanu podršku za proizvodnju krastavaca-kornišona mogu ostvariti poljoprivredni proizvođači koji imaju ugovorenu proizvodnju sa otkupljivačem/prerađivačem čije je sjedište na području BiH  i čije se parcela nalaze na području Srednjobosanskog kantona. Iznos podrške  iznosi 0,1</w:t>
      </w:r>
      <w:r>
        <w:rPr>
          <w:lang w:val="hr-HR"/>
        </w:rPr>
        <w:t>5</w:t>
      </w:r>
      <w:r w:rsidRPr="00CC623A">
        <w:rPr>
          <w:lang w:val="hr-HR"/>
        </w:rPr>
        <w:t xml:space="preserve"> KM/kg</w:t>
      </w:r>
      <w:r>
        <w:rPr>
          <w:lang w:val="hr-HR"/>
        </w:rPr>
        <w:t>.</w:t>
      </w:r>
      <w:r w:rsidRPr="00CC623A">
        <w:rPr>
          <w:lang w:val="hr-HR"/>
        </w:rPr>
        <w:t xml:space="preserve"> Minimalna poticana količina je </w:t>
      </w:r>
      <w:r>
        <w:rPr>
          <w:lang w:val="hr-HR"/>
        </w:rPr>
        <w:t>25</w:t>
      </w:r>
      <w:r w:rsidRPr="00CC623A">
        <w:rPr>
          <w:lang w:val="hr-HR"/>
        </w:rPr>
        <w:t xml:space="preserve">00 kg, a maksimalna 8000,00 kg. </w:t>
      </w:r>
    </w:p>
    <w:p w:rsidR="00692C9D" w:rsidRPr="00CC623A" w:rsidRDefault="00692C9D" w:rsidP="00692C9D">
      <w:pPr>
        <w:autoSpaceDE w:val="0"/>
        <w:jc w:val="both"/>
        <w:rPr>
          <w:lang w:val="hr-HR"/>
        </w:rPr>
      </w:pPr>
      <w:r w:rsidRPr="00CC623A">
        <w:rPr>
          <w:lang w:val="hr-HR"/>
        </w:rPr>
        <w:t>Za ostvarivanje prava na podršku korisnik općinskoj službi ili  Ministarstvu najkasnije do 15.10.202</w:t>
      </w:r>
      <w:r w:rsidR="00816254">
        <w:rPr>
          <w:lang w:val="hr-HR"/>
        </w:rPr>
        <w:t>3</w:t>
      </w:r>
      <w:r w:rsidRPr="00CC623A">
        <w:rPr>
          <w:lang w:val="hr-HR"/>
        </w:rPr>
        <w:t xml:space="preserve">. godine dostavlja u originalu ili ovjerenoj kopiji slijedeću dokumentaciju: </w:t>
      </w:r>
    </w:p>
    <w:p w:rsidR="00692C9D" w:rsidRPr="00CC623A" w:rsidRDefault="00692C9D" w:rsidP="00692C9D">
      <w:pPr>
        <w:autoSpaceDE w:val="0"/>
        <w:jc w:val="both"/>
        <w:rPr>
          <w:lang w:val="hr-HR"/>
        </w:rPr>
      </w:pPr>
    </w:p>
    <w:p w:rsidR="00692C9D" w:rsidRPr="00CC623A" w:rsidRDefault="00692C9D" w:rsidP="00692C9D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val="hr-HR"/>
        </w:rPr>
      </w:pPr>
      <w:r w:rsidRPr="00CC623A">
        <w:rPr>
          <w:lang w:val="hr-HR"/>
        </w:rPr>
        <w:t>da je upisan u RPG ili RK (dokaz : upisan broj iz RPG/RK u Obrazac Zahtjeva)</w:t>
      </w:r>
    </w:p>
    <w:p w:rsidR="00692C9D" w:rsidRPr="00CC623A" w:rsidRDefault="00692C9D" w:rsidP="00692C9D">
      <w:pPr>
        <w:numPr>
          <w:ilvl w:val="1"/>
          <w:numId w:val="7"/>
        </w:numPr>
        <w:jc w:val="both"/>
        <w:rPr>
          <w:lang w:val="hr-HR"/>
        </w:rPr>
      </w:pPr>
      <w:r w:rsidRPr="00CC623A">
        <w:rPr>
          <w:lang w:val="hr-HR"/>
        </w:rPr>
        <w:t>ugovor sa otkupljivačem/prerađivačem</w:t>
      </w:r>
    </w:p>
    <w:p w:rsidR="00692C9D" w:rsidRPr="00CC623A" w:rsidRDefault="00692C9D" w:rsidP="00692C9D">
      <w:pPr>
        <w:numPr>
          <w:ilvl w:val="1"/>
          <w:numId w:val="7"/>
        </w:numPr>
        <w:jc w:val="both"/>
        <w:rPr>
          <w:lang w:val="hr-HR"/>
        </w:rPr>
      </w:pPr>
      <w:r>
        <w:rPr>
          <w:lang w:val="hr-HR"/>
        </w:rPr>
        <w:t>potvrda ( potpisana i pečatom ovjerena) od strane otkupljivača/prerađivača za kojeg je dostavljen ugovor, o ukupoj predatoj količini krastavaca/kornišona u 202</w:t>
      </w:r>
      <w:r w:rsidR="008E32F3">
        <w:rPr>
          <w:lang w:val="hr-HR"/>
        </w:rPr>
        <w:t>3</w:t>
      </w:r>
      <w:r>
        <w:rPr>
          <w:lang w:val="hr-HR"/>
        </w:rPr>
        <w:t xml:space="preserve">. godini. </w:t>
      </w:r>
    </w:p>
    <w:p w:rsidR="00692C9D" w:rsidRPr="00CC623A" w:rsidRDefault="00692C9D" w:rsidP="00692C9D">
      <w:pPr>
        <w:numPr>
          <w:ilvl w:val="1"/>
          <w:numId w:val="7"/>
        </w:numPr>
        <w:jc w:val="both"/>
        <w:rPr>
          <w:rFonts w:ascii="Times New Roman" w:hAnsi="Times New Roman"/>
          <w:b/>
          <w:sz w:val="28"/>
          <w:lang w:val="hr-HR"/>
        </w:rPr>
      </w:pPr>
      <w:r w:rsidRPr="00CC623A">
        <w:rPr>
          <w:lang w:val="hr-HR"/>
        </w:rPr>
        <w:t xml:space="preserve">uvjerenje o izmirenim dospjelim poreskim obavezama </w:t>
      </w:r>
      <w:bookmarkStart w:id="0" w:name="_Hlk109808773"/>
      <w:r w:rsidRPr="00CC623A">
        <w:rPr>
          <w:lang w:val="hr-HR"/>
        </w:rPr>
        <w:t>(ne starije od 30 dana)</w:t>
      </w:r>
    </w:p>
    <w:bookmarkEnd w:id="0"/>
    <w:p w:rsidR="00692C9D" w:rsidRPr="00CC623A" w:rsidRDefault="00692C9D" w:rsidP="00692C9D">
      <w:pPr>
        <w:numPr>
          <w:ilvl w:val="1"/>
          <w:numId w:val="7"/>
        </w:numPr>
        <w:jc w:val="both"/>
        <w:rPr>
          <w:lang w:val="hr-HR"/>
        </w:rPr>
      </w:pPr>
      <w:r w:rsidRPr="00CC623A">
        <w:rPr>
          <w:lang w:val="hr-HR"/>
        </w:rPr>
        <w:t>potvrda banke o otvorenom računu, ne starija od 60 dana, o aktivnom žiro       računu korisnika</w:t>
      </w:r>
    </w:p>
    <w:p w:rsidR="008E32F3" w:rsidRDefault="008E32F3" w:rsidP="00D05E53">
      <w:pPr>
        <w:jc w:val="both"/>
        <w:rPr>
          <w:lang w:val="hr-HR"/>
        </w:rPr>
      </w:pPr>
    </w:p>
    <w:p w:rsidR="008E32F3" w:rsidRPr="00657FB7" w:rsidRDefault="008E32F3" w:rsidP="008E32F3">
      <w:pPr>
        <w:suppressAutoHyphens w:val="0"/>
        <w:jc w:val="both"/>
        <w:rPr>
          <w:rFonts w:cs="Times New Roman"/>
          <w:bCs/>
          <w:lang w:val="hr-HR" w:eastAsia="en-US"/>
        </w:rPr>
      </w:pPr>
      <w:r>
        <w:rPr>
          <w:rFonts w:cs="Times New Roman"/>
          <w:bCs/>
          <w:lang w:val="hr-HR" w:eastAsia="en-US"/>
        </w:rPr>
        <w:t>Komisija</w:t>
      </w:r>
      <w:r w:rsidRPr="00504905">
        <w:rPr>
          <w:rFonts w:cs="Times New Roman"/>
          <w:bCs/>
          <w:lang w:val="hr-HR" w:eastAsia="en-US"/>
        </w:rPr>
        <w:t xml:space="preserve"> će provjeriti dostavljenu dokumentaciju te na terenu provjeriti prijavljenu površinu, o čemu će sačiniti zapisnik.</w:t>
      </w:r>
    </w:p>
    <w:p w:rsidR="00574973" w:rsidRDefault="00574973" w:rsidP="00934599">
      <w:pPr>
        <w:pStyle w:val="Default"/>
        <w:jc w:val="both"/>
      </w:pPr>
    </w:p>
    <w:p w:rsidR="00CB7A1E" w:rsidRDefault="00CB7A1E" w:rsidP="00934599">
      <w:pPr>
        <w:pStyle w:val="Default"/>
        <w:jc w:val="both"/>
      </w:pPr>
    </w:p>
    <w:p w:rsidR="00574973" w:rsidRDefault="00574973" w:rsidP="00934599">
      <w:pPr>
        <w:pStyle w:val="Default"/>
        <w:jc w:val="both"/>
      </w:pPr>
    </w:p>
    <w:p w:rsidR="00657FB7" w:rsidRPr="00642F58" w:rsidRDefault="00642F58" w:rsidP="00934599">
      <w:pPr>
        <w:pStyle w:val="Default"/>
        <w:jc w:val="both"/>
        <w:rPr>
          <w:rFonts w:ascii="Arial" w:hAnsi="Arial" w:cs="Arial"/>
          <w:b/>
          <w:bCs/>
        </w:rPr>
      </w:pPr>
      <w:r w:rsidRPr="00642F58">
        <w:rPr>
          <w:rFonts w:ascii="Arial" w:hAnsi="Arial" w:cs="Arial"/>
          <w:b/>
          <w:bCs/>
        </w:rPr>
        <w:t>B-</w:t>
      </w:r>
      <w:r w:rsidR="008E32F3">
        <w:rPr>
          <w:rFonts w:ascii="Arial" w:hAnsi="Arial" w:cs="Arial"/>
          <w:b/>
          <w:bCs/>
        </w:rPr>
        <w:t>3</w:t>
      </w:r>
      <w:r w:rsidRPr="00642F58">
        <w:rPr>
          <w:rFonts w:ascii="Arial" w:hAnsi="Arial" w:cs="Arial"/>
          <w:b/>
          <w:bCs/>
        </w:rPr>
        <w:t xml:space="preserve"> Podrška za poljoprivrednu proizvodnju u plastenicima i staklenicima </w:t>
      </w:r>
    </w:p>
    <w:p w:rsidR="00657FB7" w:rsidRPr="00642F58" w:rsidRDefault="00657FB7" w:rsidP="00934599">
      <w:pPr>
        <w:pStyle w:val="Default"/>
        <w:jc w:val="both"/>
        <w:rPr>
          <w:rFonts w:ascii="Arial" w:hAnsi="Arial" w:cs="Arial"/>
          <w:b/>
          <w:bCs/>
        </w:rPr>
      </w:pPr>
    </w:p>
    <w:p w:rsidR="00657FB7" w:rsidRPr="00642F58" w:rsidRDefault="00657FB7" w:rsidP="00934599">
      <w:pPr>
        <w:pStyle w:val="Default"/>
        <w:jc w:val="both"/>
        <w:rPr>
          <w:rFonts w:ascii="Arial" w:hAnsi="Arial" w:cs="Arial"/>
          <w:b/>
          <w:bCs/>
        </w:rPr>
      </w:pPr>
    </w:p>
    <w:p w:rsidR="00657FB7" w:rsidRPr="00231DB3" w:rsidRDefault="00642F58" w:rsidP="00934599">
      <w:pPr>
        <w:pStyle w:val="Default"/>
        <w:jc w:val="both"/>
        <w:rPr>
          <w:rFonts w:ascii="Arial" w:hAnsi="Arial" w:cs="Arial"/>
        </w:rPr>
      </w:pPr>
      <w:r w:rsidRPr="00231DB3">
        <w:rPr>
          <w:rFonts w:ascii="Arial" w:hAnsi="Arial" w:cs="Arial"/>
        </w:rPr>
        <w:t>Pravo na novčanu podršku mogu ostvariti poljoprivredni proizvođači koji na području Srednjobosanskog kantona imaju registrovan obrt u poljoprivrednoj djelatnost</w:t>
      </w:r>
      <w:r w:rsidR="00143741">
        <w:rPr>
          <w:rFonts w:ascii="Arial" w:hAnsi="Arial" w:cs="Arial"/>
        </w:rPr>
        <w:t xml:space="preserve">i </w:t>
      </w:r>
      <w:r w:rsidR="00143741" w:rsidRPr="00143741">
        <w:rPr>
          <w:rFonts w:ascii="Arial" w:hAnsi="Arial" w:cs="Arial"/>
        </w:rPr>
        <w:t>i pravni subjekti koji se bave poljoprivrednom  proizvodnjom i čije je sjedište na području Srednjobosanskog kantona.</w:t>
      </w:r>
      <w:r w:rsidRPr="00231DB3">
        <w:rPr>
          <w:rFonts w:ascii="Arial" w:hAnsi="Arial" w:cs="Arial"/>
        </w:rPr>
        <w:t xml:space="preserve"> </w:t>
      </w:r>
      <w:r w:rsidR="007458EA" w:rsidRPr="00231DB3">
        <w:rPr>
          <w:rFonts w:ascii="Arial" w:hAnsi="Arial" w:cs="Arial"/>
        </w:rPr>
        <w:t>Zemljište mora biti na području Srednjobosankog kantona. N</w:t>
      </w:r>
      <w:r w:rsidR="00143741">
        <w:rPr>
          <w:rFonts w:ascii="Arial" w:hAnsi="Arial" w:cs="Arial"/>
        </w:rPr>
        <w:t>a</w:t>
      </w:r>
      <w:r w:rsidR="007458EA" w:rsidRPr="00231DB3">
        <w:rPr>
          <w:rFonts w:ascii="Arial" w:hAnsi="Arial" w:cs="Arial"/>
        </w:rPr>
        <w:t xml:space="preserve">jmanja površina plastenika/staklenika </w:t>
      </w:r>
      <w:r w:rsidR="00504905" w:rsidRPr="00231DB3">
        <w:rPr>
          <w:rFonts w:ascii="Arial" w:hAnsi="Arial" w:cs="Arial"/>
        </w:rPr>
        <w:t xml:space="preserve">koja se uzima za obračun je </w:t>
      </w:r>
      <w:r w:rsidR="00DD0ECB">
        <w:rPr>
          <w:rFonts w:ascii="Arial" w:hAnsi="Arial" w:cs="Arial"/>
        </w:rPr>
        <w:t>100</w:t>
      </w:r>
      <w:r w:rsidR="00504905" w:rsidRPr="00231DB3">
        <w:rPr>
          <w:rFonts w:ascii="Arial" w:hAnsi="Arial" w:cs="Arial"/>
        </w:rPr>
        <w:t xml:space="preserve"> m</w:t>
      </w:r>
      <w:r w:rsidR="00504905" w:rsidRPr="00231DB3">
        <w:rPr>
          <w:rFonts w:ascii="Arial" w:hAnsi="Arial" w:cs="Arial"/>
          <w:vertAlign w:val="superscript"/>
        </w:rPr>
        <w:t>2</w:t>
      </w:r>
      <w:r w:rsidR="00504905" w:rsidRPr="00231DB3">
        <w:rPr>
          <w:rFonts w:ascii="Arial" w:hAnsi="Arial" w:cs="Arial"/>
        </w:rPr>
        <w:t>. Iznos podrške je 5,00 KM/m</w:t>
      </w:r>
      <w:r w:rsidR="00504905" w:rsidRPr="00231DB3">
        <w:rPr>
          <w:rFonts w:ascii="Arial" w:hAnsi="Arial" w:cs="Arial"/>
          <w:vertAlign w:val="superscript"/>
        </w:rPr>
        <w:t>2</w:t>
      </w:r>
      <w:r w:rsidR="00504905" w:rsidRPr="00231DB3">
        <w:rPr>
          <w:rFonts w:ascii="Arial" w:hAnsi="Arial" w:cs="Arial"/>
        </w:rPr>
        <w:t xml:space="preserve">, a maksimalna površina za koju se ostvaruje podrška je </w:t>
      </w:r>
      <w:r w:rsidR="008E32F3">
        <w:rPr>
          <w:rFonts w:ascii="Arial" w:hAnsi="Arial" w:cs="Arial"/>
        </w:rPr>
        <w:t>500</w:t>
      </w:r>
      <w:r w:rsidR="00504905" w:rsidRPr="00231DB3">
        <w:rPr>
          <w:rFonts w:ascii="Arial" w:hAnsi="Arial" w:cs="Arial"/>
        </w:rPr>
        <w:t xml:space="preserve"> m</w:t>
      </w:r>
      <w:r w:rsidR="00504905" w:rsidRPr="00231DB3">
        <w:rPr>
          <w:rFonts w:ascii="Arial" w:hAnsi="Arial" w:cs="Arial"/>
          <w:vertAlign w:val="superscript"/>
        </w:rPr>
        <w:t>2</w:t>
      </w:r>
      <w:r w:rsidR="00504905" w:rsidRPr="00231DB3">
        <w:rPr>
          <w:rFonts w:ascii="Arial" w:hAnsi="Arial" w:cs="Arial"/>
        </w:rPr>
        <w:t xml:space="preserve">. U plastenicima </w:t>
      </w:r>
      <w:r w:rsidR="00231DB3">
        <w:rPr>
          <w:rFonts w:ascii="Arial" w:hAnsi="Arial" w:cs="Arial"/>
        </w:rPr>
        <w:t>i</w:t>
      </w:r>
      <w:r w:rsidR="00504905" w:rsidRPr="00231DB3">
        <w:rPr>
          <w:rFonts w:ascii="Arial" w:hAnsi="Arial" w:cs="Arial"/>
        </w:rPr>
        <w:t xml:space="preserve"> staklenicima mora biti zasnovana primarna poljoprivredna proizvodnja. </w:t>
      </w:r>
    </w:p>
    <w:p w:rsidR="00504905" w:rsidRPr="00504905" w:rsidRDefault="00504905" w:rsidP="00934599">
      <w:pPr>
        <w:pStyle w:val="Default"/>
        <w:jc w:val="both"/>
      </w:pPr>
    </w:p>
    <w:p w:rsidR="00504905" w:rsidRDefault="00504905" w:rsidP="00504905">
      <w:pPr>
        <w:suppressAutoHyphens w:val="0"/>
        <w:ind w:firstLine="360"/>
        <w:jc w:val="both"/>
        <w:rPr>
          <w:lang w:val="hr-HR" w:eastAsia="en-US"/>
        </w:rPr>
      </w:pPr>
      <w:r w:rsidRPr="00657FB7">
        <w:rPr>
          <w:lang w:val="hr-HR" w:eastAsia="en-US"/>
        </w:rPr>
        <w:lastRenderedPageBreak/>
        <w:t xml:space="preserve">Za ostvarenje prava na podršku korisnik općinskoj službi ili Ministarstvu najkasnije do </w:t>
      </w:r>
      <w:r w:rsidR="007A7312">
        <w:rPr>
          <w:lang w:val="hr-HR" w:eastAsia="en-US"/>
        </w:rPr>
        <w:t>15</w:t>
      </w:r>
      <w:r>
        <w:rPr>
          <w:lang w:val="hr-HR" w:eastAsia="en-US"/>
        </w:rPr>
        <w:t>.07</w:t>
      </w:r>
      <w:r w:rsidRPr="00657FB7">
        <w:rPr>
          <w:lang w:val="hr-HR" w:eastAsia="en-US"/>
        </w:rPr>
        <w:t>.20</w:t>
      </w:r>
      <w:r>
        <w:rPr>
          <w:lang w:val="hr-HR" w:eastAsia="en-US"/>
        </w:rPr>
        <w:t>2</w:t>
      </w:r>
      <w:r w:rsidR="00816254">
        <w:rPr>
          <w:lang w:val="hr-HR" w:eastAsia="en-US"/>
        </w:rPr>
        <w:t>3</w:t>
      </w:r>
      <w:r w:rsidRPr="00657FB7">
        <w:rPr>
          <w:lang w:val="hr-HR" w:eastAsia="en-US"/>
        </w:rPr>
        <w:t>. godine dostavlja u originalu ili ovjerenoj kopiji slijedeću dokumentaciju:</w:t>
      </w:r>
    </w:p>
    <w:p w:rsidR="00504905" w:rsidRPr="00657FB7" w:rsidRDefault="00504905" w:rsidP="00504905">
      <w:pPr>
        <w:suppressAutoHyphens w:val="0"/>
        <w:ind w:firstLine="360"/>
        <w:jc w:val="both"/>
        <w:rPr>
          <w:lang w:val="hr-HR" w:eastAsia="en-US"/>
        </w:rPr>
      </w:pPr>
    </w:p>
    <w:p w:rsidR="00504905" w:rsidRPr="00657FB7" w:rsidRDefault="00504905" w:rsidP="0050490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lang w:val="hr-HR" w:eastAsia="en-US"/>
        </w:rPr>
      </w:pPr>
      <w:r w:rsidRPr="00657FB7">
        <w:rPr>
          <w:lang w:val="hr-HR" w:eastAsia="en-US"/>
        </w:rPr>
        <w:t>da je upisan u RPG ili RK (dokaz : upisan broj iz RPG/RK u Obrazac Zahtjeva)</w:t>
      </w:r>
    </w:p>
    <w:p w:rsidR="00504905" w:rsidRDefault="00504905" w:rsidP="00504905">
      <w:pPr>
        <w:numPr>
          <w:ilvl w:val="0"/>
          <w:numId w:val="10"/>
        </w:numPr>
        <w:suppressAutoHyphens w:val="0"/>
        <w:jc w:val="both"/>
        <w:rPr>
          <w:lang w:val="hr-HR" w:eastAsia="en-US"/>
        </w:rPr>
      </w:pPr>
      <w:r>
        <w:rPr>
          <w:lang w:val="hr-HR" w:eastAsia="en-US"/>
        </w:rPr>
        <w:t xml:space="preserve"> Rješenja o registraciji obrta</w:t>
      </w:r>
      <w:r w:rsidR="008100BB">
        <w:rPr>
          <w:lang w:val="hr-HR" w:eastAsia="en-US"/>
        </w:rPr>
        <w:t xml:space="preserve">, odnosno kopiju Rješenja o upisu u sudski registar </w:t>
      </w:r>
    </w:p>
    <w:p w:rsidR="00C624CE" w:rsidRPr="00657FB7" w:rsidRDefault="00C624CE" w:rsidP="00504905">
      <w:pPr>
        <w:numPr>
          <w:ilvl w:val="0"/>
          <w:numId w:val="10"/>
        </w:numPr>
        <w:suppressAutoHyphens w:val="0"/>
        <w:jc w:val="both"/>
        <w:rPr>
          <w:lang w:val="hr-HR" w:eastAsia="en-US"/>
        </w:rPr>
      </w:pPr>
      <w:r>
        <w:rPr>
          <w:lang w:val="hr-HR" w:eastAsia="en-US"/>
        </w:rPr>
        <w:t>Posjedovni list parcele na kojoj se nalazi plastenik/staklenik, odnosno Ugovor o zakupu ako zemljište nije na podnosiocu zahtjeva.</w:t>
      </w:r>
    </w:p>
    <w:p w:rsidR="00504905" w:rsidRPr="00657FB7" w:rsidRDefault="00504905" w:rsidP="00504905">
      <w:pPr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  <w:b/>
          <w:sz w:val="28"/>
          <w:lang w:val="hr-HR" w:eastAsia="en-US"/>
        </w:rPr>
      </w:pPr>
      <w:r w:rsidRPr="00657FB7">
        <w:rPr>
          <w:lang w:val="hr-HR" w:eastAsia="en-US"/>
        </w:rPr>
        <w:t>uvjerenje o izmirenim dospjelim poreskim obavezama (ne starije od 30 dana)</w:t>
      </w:r>
      <w:r w:rsidR="0016570C" w:rsidRPr="0016570C">
        <w:t xml:space="preserve"> </w:t>
      </w:r>
      <w:r w:rsidR="0016570C">
        <w:t xml:space="preserve">skladu sa   Poglavljem II 10. tačka ovog Uputstva                                                                    </w:t>
      </w:r>
      <w:r w:rsidR="0016570C">
        <w:rPr>
          <w:rFonts w:eastAsia="Arial"/>
          <w:color w:val="000000"/>
        </w:rPr>
        <w:t xml:space="preserve">                 </w:t>
      </w:r>
    </w:p>
    <w:p w:rsidR="00504905" w:rsidRDefault="00504905" w:rsidP="00504905">
      <w:pPr>
        <w:numPr>
          <w:ilvl w:val="0"/>
          <w:numId w:val="10"/>
        </w:numPr>
        <w:suppressAutoHyphens w:val="0"/>
        <w:jc w:val="both"/>
        <w:rPr>
          <w:rFonts w:cs="Times New Roman"/>
          <w:lang w:val="hr-HR" w:eastAsia="en-US"/>
        </w:rPr>
      </w:pPr>
      <w:r w:rsidRPr="00657FB7">
        <w:rPr>
          <w:rFonts w:cs="Times New Roman"/>
          <w:lang w:val="hr-HR" w:eastAsia="en-US"/>
        </w:rPr>
        <w:t>potvrda banke o otvorenom računu, ne starija od 60 dana, o aktivnom žiro       računu korisnika</w:t>
      </w:r>
    </w:p>
    <w:p w:rsidR="00504905" w:rsidRPr="00657FB7" w:rsidRDefault="00504905" w:rsidP="00504905">
      <w:pPr>
        <w:suppressAutoHyphens w:val="0"/>
        <w:ind w:left="1494"/>
        <w:jc w:val="both"/>
        <w:rPr>
          <w:rFonts w:cs="Times New Roman"/>
          <w:lang w:val="hr-HR" w:eastAsia="en-US"/>
        </w:rPr>
      </w:pPr>
    </w:p>
    <w:p w:rsidR="00504905" w:rsidRPr="00657FB7" w:rsidRDefault="002E52A5" w:rsidP="00504905">
      <w:pPr>
        <w:suppressAutoHyphens w:val="0"/>
        <w:jc w:val="both"/>
        <w:rPr>
          <w:rFonts w:cs="Times New Roman"/>
          <w:bCs/>
          <w:lang w:val="hr-HR" w:eastAsia="en-US"/>
        </w:rPr>
      </w:pPr>
      <w:bookmarkStart w:id="1" w:name="_Hlk101346819"/>
      <w:r>
        <w:rPr>
          <w:rFonts w:cs="Times New Roman"/>
          <w:bCs/>
          <w:lang w:val="hr-HR" w:eastAsia="en-US"/>
        </w:rPr>
        <w:t>Komisija</w:t>
      </w:r>
      <w:r w:rsidR="00504905" w:rsidRPr="00504905">
        <w:rPr>
          <w:rFonts w:cs="Times New Roman"/>
          <w:bCs/>
          <w:lang w:val="hr-HR" w:eastAsia="en-US"/>
        </w:rPr>
        <w:t xml:space="preserve"> će provjeriti dostavljenu dokumentaciju te na terenu provjeriti prijavljenu površinu, o čemu će sačiniti zapisnik.</w:t>
      </w:r>
    </w:p>
    <w:p w:rsidR="00657FB7" w:rsidRPr="00504905" w:rsidRDefault="00657FB7" w:rsidP="00934599">
      <w:pPr>
        <w:pStyle w:val="Default"/>
        <w:jc w:val="both"/>
        <w:rPr>
          <w:bCs/>
        </w:rPr>
      </w:pPr>
    </w:p>
    <w:bookmarkEnd w:id="1"/>
    <w:p w:rsidR="008E32F3" w:rsidRDefault="008E32F3" w:rsidP="00B940B4">
      <w:pPr>
        <w:pStyle w:val="Default"/>
        <w:jc w:val="both"/>
        <w:rPr>
          <w:rFonts w:ascii="Arial" w:hAnsi="Arial" w:cs="Arial"/>
          <w:b/>
          <w:bCs/>
        </w:rPr>
      </w:pPr>
    </w:p>
    <w:p w:rsidR="00FA4665" w:rsidRPr="00CC623A" w:rsidRDefault="00FA4665" w:rsidP="00FA4665">
      <w:pPr>
        <w:jc w:val="both"/>
        <w:rPr>
          <w:lang w:val="hr-HR"/>
        </w:rPr>
      </w:pPr>
    </w:p>
    <w:p w:rsidR="00714459" w:rsidRPr="000A4A37" w:rsidRDefault="00714459">
      <w:pPr>
        <w:jc w:val="both"/>
        <w:rPr>
          <w:lang w:val="hr-HR"/>
        </w:rPr>
      </w:pPr>
    </w:p>
    <w:p w:rsidR="00714459" w:rsidRDefault="00714459">
      <w:r>
        <w:rPr>
          <w:b/>
          <w:sz w:val="28"/>
          <w:lang w:val="hr-HR"/>
        </w:rPr>
        <w:t>C-KAPITALNA ULAGANJA</w:t>
      </w:r>
    </w:p>
    <w:p w:rsidR="006E76C3" w:rsidRDefault="006E76C3">
      <w:pPr>
        <w:jc w:val="both"/>
      </w:pPr>
    </w:p>
    <w:p w:rsidR="006E76C3" w:rsidRDefault="006E76C3">
      <w:pPr>
        <w:jc w:val="both"/>
      </w:pPr>
    </w:p>
    <w:p w:rsidR="00714459" w:rsidRDefault="00714459">
      <w:pPr>
        <w:jc w:val="both"/>
      </w:pPr>
      <w:r>
        <w:rPr>
          <w:b/>
          <w:bCs/>
          <w:lang w:val="hr-HR"/>
        </w:rPr>
        <w:t>C- 1  Podrška za izgradnju štalskih objekata</w:t>
      </w:r>
    </w:p>
    <w:p w:rsidR="00714459" w:rsidRDefault="00714459">
      <w:pPr>
        <w:jc w:val="both"/>
        <w:rPr>
          <w:b/>
          <w:bCs/>
          <w:lang w:val="hr-HR"/>
        </w:rPr>
      </w:pPr>
    </w:p>
    <w:p w:rsidR="00714459" w:rsidRDefault="00714459" w:rsidP="00922907">
      <w:pPr>
        <w:ind w:firstLine="567"/>
        <w:jc w:val="both"/>
      </w:pPr>
      <w:r>
        <w:rPr>
          <w:rFonts w:eastAsia="Arial"/>
        </w:rPr>
        <w:t xml:space="preserve">  </w:t>
      </w:r>
      <w:r>
        <w:t>Novčanu podršku za  izgrađen</w:t>
      </w:r>
      <w:r w:rsidR="001B21F4">
        <w:t>e</w:t>
      </w:r>
      <w:r>
        <w:t xml:space="preserve"> štalsk</w:t>
      </w:r>
      <w:r w:rsidR="001B21F4">
        <w:t>e</w:t>
      </w:r>
      <w:r>
        <w:t xml:space="preserve"> objekata u 20</w:t>
      </w:r>
      <w:r w:rsidR="002A41C9">
        <w:t>2</w:t>
      </w:r>
      <w:r w:rsidR="00816254">
        <w:t>2</w:t>
      </w:r>
      <w:r>
        <w:t>. godini   i tokom 20</w:t>
      </w:r>
      <w:r w:rsidR="009C4402">
        <w:t>2</w:t>
      </w:r>
      <w:r w:rsidR="00816254">
        <w:t>3</w:t>
      </w:r>
      <w:r>
        <w:t>. godine (do krajnjeg roka za podnošenje zahtjeva)  mogu ostvariti poljoprivredni proizvođači (fizička lica), koji imaju registriranu poljoprivrednu djelatnost (kao osnovnu</w:t>
      </w:r>
      <w:r w:rsidR="009C4402">
        <w:t xml:space="preserve"> ili dopunsku </w:t>
      </w:r>
      <w:r>
        <w:t xml:space="preserve"> djelatnost registrovanu po zakonu o obrtu) i pravni subjekti koji se bave stočarskom proizvodnjom i čije je sjedište na području Srednjobosanskog kantona. Novčana podrška iznosi 30% od predračuna i predmjera radova koji su sastavni dio Projekta. Maksimalan iznos podrške je 10.000,00 KM po podnosiocu zahtjeva pravdan fiskalnim računima i poreznom fakturom.</w:t>
      </w:r>
    </w:p>
    <w:p w:rsidR="0015788D" w:rsidRDefault="0015788D">
      <w:pPr>
        <w:jc w:val="both"/>
      </w:pPr>
    </w:p>
    <w:p w:rsidR="0015788D" w:rsidRDefault="0015788D">
      <w:pPr>
        <w:jc w:val="both"/>
      </w:pPr>
      <w:r>
        <w:t>Klijent koji je u zadnje tri godine ostvario pravo na ovaj vid podrške, u ovom organu, ne ostvaruje pravo u 202</w:t>
      </w:r>
      <w:r w:rsidR="007A7312">
        <w:t>2</w:t>
      </w:r>
      <w:r>
        <w:t xml:space="preserve">. godini ako se radi o štalskom objektu na koji je već ostvario podršku. Isto se utvrđuje uvidom u dostavljene urbanističke saglasnosti.  </w:t>
      </w:r>
    </w:p>
    <w:p w:rsidR="00714459" w:rsidRDefault="00714459">
      <w:pPr>
        <w:jc w:val="both"/>
      </w:pPr>
    </w:p>
    <w:p w:rsidR="00714459" w:rsidRDefault="00714459" w:rsidP="00816254">
      <w:pPr>
        <w:jc w:val="both"/>
      </w:pPr>
      <w:r>
        <w:rPr>
          <w:rFonts w:eastAsia="Arial"/>
          <w:color w:val="000000"/>
        </w:rPr>
        <w:t xml:space="preserve">       </w:t>
      </w:r>
      <w:r>
        <w:rPr>
          <w:color w:val="000000"/>
        </w:rPr>
        <w:t>Za ostvarenje prava na podršku korisnik općinskoj službi ili Ministarstvu najkasnije do 15.11.20</w:t>
      </w:r>
      <w:r w:rsidR="009C4402">
        <w:rPr>
          <w:color w:val="000000"/>
        </w:rPr>
        <w:t>2</w:t>
      </w:r>
      <w:r w:rsidR="00816254">
        <w:rPr>
          <w:color w:val="000000"/>
        </w:rPr>
        <w:t>3</w:t>
      </w:r>
      <w:r>
        <w:rPr>
          <w:color w:val="000000"/>
        </w:rPr>
        <w:t>. godine dostavlja u originalu ili ovjerenoj kopiji slijedeću dokumentaciju:</w:t>
      </w:r>
    </w:p>
    <w:p w:rsidR="00816254" w:rsidRDefault="00816254" w:rsidP="00816254">
      <w:pPr>
        <w:jc w:val="both"/>
      </w:pPr>
    </w:p>
    <w:p w:rsidR="00714459" w:rsidRDefault="00714459" w:rsidP="00816254">
      <w:pPr>
        <w:ind w:left="284" w:hanging="284"/>
        <w:jc w:val="both"/>
      </w:pPr>
      <w:r>
        <w:rPr>
          <w:rFonts w:eastAsia="Arial"/>
          <w:color w:val="000000"/>
        </w:rPr>
        <w:t xml:space="preserve">  </w:t>
      </w:r>
      <w:r w:rsidR="00D8625A">
        <w:rPr>
          <w:rFonts w:eastAsia="Arial"/>
          <w:color w:val="000000"/>
        </w:rPr>
        <w:t xml:space="preserve">     </w:t>
      </w:r>
      <w:r>
        <w:rPr>
          <w:lang w:val="hr-HR"/>
        </w:rPr>
        <w:t xml:space="preserve">a) </w:t>
      </w:r>
      <w:r w:rsidR="00D8625A">
        <w:rPr>
          <w:lang w:val="hr-HR"/>
        </w:rPr>
        <w:t xml:space="preserve"> </w:t>
      </w:r>
      <w:r>
        <w:rPr>
          <w:lang w:val="hr-HR"/>
        </w:rPr>
        <w:t>da je upisan u RPG ili RK (dokaz : upisan broj iz RPG/RK u Obrazac Zahtjeva)</w:t>
      </w:r>
    </w:p>
    <w:p w:rsidR="00714459" w:rsidRDefault="00714459" w:rsidP="00816254">
      <w:pPr>
        <w:jc w:val="both"/>
      </w:pPr>
      <w:r>
        <w:rPr>
          <w:rFonts w:eastAsia="Arial"/>
          <w:color w:val="000000"/>
          <w:lang w:val="hr-HR"/>
        </w:rPr>
        <w:t xml:space="preserve">  </w:t>
      </w:r>
      <w:r w:rsidR="00D8625A">
        <w:rPr>
          <w:rFonts w:eastAsia="Arial"/>
          <w:color w:val="000000"/>
          <w:lang w:val="hr-HR"/>
        </w:rPr>
        <w:t xml:space="preserve">     </w:t>
      </w:r>
      <w:r>
        <w:rPr>
          <w:color w:val="000000"/>
          <w:lang w:val="hr-HR"/>
        </w:rPr>
        <w:t xml:space="preserve">b) </w:t>
      </w:r>
      <w:r>
        <w:rPr>
          <w:color w:val="000000"/>
        </w:rPr>
        <w:t>rješenje o registraciji samostalne poljoprivredne djelatnosti izdato od</w:t>
      </w:r>
      <w:r w:rsidR="00816254">
        <w:rPr>
          <w:color w:val="000000"/>
        </w:rPr>
        <w:t xml:space="preserve"> </w:t>
      </w:r>
      <w:r>
        <w:rPr>
          <w:color w:val="000000"/>
        </w:rPr>
        <w:t>nadležne općine (za registrovane obrtnike)</w:t>
      </w:r>
      <w:r w:rsidR="008100BB">
        <w:rPr>
          <w:color w:val="000000"/>
        </w:rPr>
        <w:t>, odnosno Rješenje o upisu u sudski   registar (pravni subjekti)</w:t>
      </w:r>
    </w:p>
    <w:p w:rsidR="00714459" w:rsidRDefault="00714459" w:rsidP="00816254">
      <w:pPr>
        <w:jc w:val="both"/>
      </w:pPr>
      <w:r>
        <w:rPr>
          <w:rFonts w:eastAsia="Arial"/>
          <w:color w:val="000000"/>
        </w:rPr>
        <w:t xml:space="preserve">  </w:t>
      </w:r>
      <w:r w:rsidR="001E24E1">
        <w:rPr>
          <w:color w:val="000000"/>
        </w:rPr>
        <w:t>c</w:t>
      </w:r>
      <w:r>
        <w:rPr>
          <w:color w:val="000000"/>
        </w:rPr>
        <w:t>) urbanističku ili građevinsku dozvolu za štalski objekat ne stariju od dvije godine</w:t>
      </w:r>
    </w:p>
    <w:p w:rsidR="00714459" w:rsidRDefault="00714459" w:rsidP="00816254">
      <w:pPr>
        <w:jc w:val="both"/>
      </w:pPr>
      <w:r>
        <w:rPr>
          <w:rFonts w:eastAsia="Arial"/>
          <w:color w:val="000000"/>
        </w:rPr>
        <w:lastRenderedPageBreak/>
        <w:t xml:space="preserve">  </w:t>
      </w:r>
      <w:r w:rsidR="001E24E1">
        <w:rPr>
          <w:color w:val="000000"/>
        </w:rPr>
        <w:t>d</w:t>
      </w:r>
      <w:r>
        <w:rPr>
          <w:color w:val="000000"/>
        </w:rPr>
        <w:t xml:space="preserve">) </w:t>
      </w:r>
      <w:r w:rsidR="00AC75BD">
        <w:rPr>
          <w:color w:val="000000"/>
        </w:rPr>
        <w:t xml:space="preserve">Projekat  </w:t>
      </w:r>
      <w:r w:rsidR="0088386D">
        <w:rPr>
          <w:color w:val="000000"/>
        </w:rPr>
        <w:t>(idejni</w:t>
      </w:r>
      <w:r w:rsidR="00FB5B60">
        <w:rPr>
          <w:color w:val="000000"/>
        </w:rPr>
        <w:t>, glavni ili izvedbeni)</w:t>
      </w:r>
    </w:p>
    <w:p w:rsidR="00714459" w:rsidRDefault="00714459" w:rsidP="00816254">
      <w:pPr>
        <w:jc w:val="both"/>
      </w:pPr>
      <w:r>
        <w:rPr>
          <w:rFonts w:eastAsia="Arial"/>
          <w:color w:val="000000"/>
        </w:rPr>
        <w:t xml:space="preserve">  </w:t>
      </w:r>
      <w:r w:rsidR="001E24E1">
        <w:rPr>
          <w:color w:val="000000"/>
        </w:rPr>
        <w:t>e</w:t>
      </w:r>
      <w:r>
        <w:rPr>
          <w:color w:val="000000"/>
        </w:rPr>
        <w:t xml:space="preserve">) porezna faktura i fiskalni račun o nabavci građevinskog materijala </w:t>
      </w:r>
    </w:p>
    <w:p w:rsidR="00714459" w:rsidRDefault="001E24E1" w:rsidP="00816254">
      <w:pPr>
        <w:pStyle w:val="BodyTextIndent21"/>
        <w:ind w:left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71445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</w:t>
      </w:r>
      <w:r w:rsidR="00714459">
        <w:rPr>
          <w:rFonts w:ascii="Arial" w:hAnsi="Arial" w:cs="Arial"/>
          <w:color w:val="000000"/>
        </w:rPr>
        <w:t xml:space="preserve">)   uvjerenje o izmirenim dospjelim poreskim obavezama </w:t>
      </w:r>
      <w:r w:rsidR="00714459">
        <w:rPr>
          <w:rFonts w:ascii="Arial" w:hAnsi="Arial" w:cs="Arial"/>
        </w:rPr>
        <w:t xml:space="preserve">u skladu sa u </w:t>
      </w:r>
      <w:bookmarkStart w:id="2" w:name="_Hlk103245143"/>
      <w:r w:rsidR="00714459">
        <w:rPr>
          <w:rFonts w:ascii="Arial" w:hAnsi="Arial" w:cs="Arial"/>
        </w:rPr>
        <w:t xml:space="preserve">skladu sa                    Poglavljem II  </w:t>
      </w:r>
      <w:r w:rsidR="0016570C">
        <w:rPr>
          <w:rFonts w:ascii="Arial" w:hAnsi="Arial" w:cs="Arial"/>
        </w:rPr>
        <w:t>10</w:t>
      </w:r>
      <w:r w:rsidR="00714459">
        <w:rPr>
          <w:rFonts w:ascii="Arial" w:hAnsi="Arial" w:cs="Arial"/>
        </w:rPr>
        <w:t xml:space="preserve">. </w:t>
      </w:r>
      <w:r w:rsidR="0016570C">
        <w:rPr>
          <w:rFonts w:ascii="Arial" w:hAnsi="Arial" w:cs="Arial"/>
        </w:rPr>
        <w:t>t</w:t>
      </w:r>
      <w:r w:rsidR="006C2B15">
        <w:rPr>
          <w:rFonts w:ascii="Arial" w:hAnsi="Arial" w:cs="Arial"/>
        </w:rPr>
        <w:t>a</w:t>
      </w:r>
      <w:r w:rsidR="0016570C">
        <w:rPr>
          <w:rFonts w:ascii="Arial" w:hAnsi="Arial" w:cs="Arial"/>
        </w:rPr>
        <w:t xml:space="preserve">čka </w:t>
      </w:r>
      <w:r w:rsidR="00714459">
        <w:rPr>
          <w:rFonts w:ascii="Arial" w:hAnsi="Arial" w:cs="Arial"/>
        </w:rPr>
        <w:t xml:space="preserve"> ovog Uputstva                      </w:t>
      </w:r>
      <w:r w:rsidR="00714459">
        <w:t xml:space="preserve">                                              </w:t>
      </w:r>
      <w:r w:rsidR="00714459">
        <w:rPr>
          <w:rFonts w:ascii="Arial" w:eastAsia="Arial" w:hAnsi="Arial" w:cs="Arial"/>
          <w:color w:val="000000"/>
        </w:rPr>
        <w:t xml:space="preserve">            </w:t>
      </w:r>
      <w:r>
        <w:rPr>
          <w:rFonts w:ascii="Arial" w:eastAsia="Arial" w:hAnsi="Arial" w:cs="Arial"/>
          <w:color w:val="000000"/>
        </w:rPr>
        <w:t xml:space="preserve">     </w:t>
      </w:r>
      <w:bookmarkEnd w:id="2"/>
      <w:r>
        <w:rPr>
          <w:rFonts w:ascii="Arial" w:hAnsi="Arial" w:cs="Arial"/>
          <w:color w:val="000000"/>
        </w:rPr>
        <w:t>g</w:t>
      </w:r>
      <w:r w:rsidR="00714459">
        <w:rPr>
          <w:rFonts w:ascii="Arial" w:hAnsi="Arial" w:cs="Arial"/>
          <w:color w:val="000000"/>
        </w:rPr>
        <w:t xml:space="preserve">)  potvrda banke o otvorenom računu, ne starija od 60 dana, o aktivnom žiro računu korisnika         </w:t>
      </w:r>
    </w:p>
    <w:p w:rsidR="00692C9D" w:rsidRDefault="00692C9D">
      <w:pPr>
        <w:pStyle w:val="BodyTextIndent21"/>
        <w:ind w:left="0"/>
        <w:jc w:val="left"/>
        <w:rPr>
          <w:rFonts w:ascii="Arial" w:hAnsi="Arial" w:cs="Arial"/>
          <w:color w:val="000000"/>
        </w:rPr>
      </w:pPr>
    </w:p>
    <w:p w:rsidR="00692C9D" w:rsidRDefault="00692C9D">
      <w:pPr>
        <w:pStyle w:val="BodyTextIndent21"/>
        <w:ind w:left="0"/>
        <w:jc w:val="left"/>
        <w:rPr>
          <w:rFonts w:ascii="Arial" w:hAnsi="Arial" w:cs="Arial"/>
          <w:color w:val="000000"/>
        </w:rPr>
      </w:pPr>
    </w:p>
    <w:p w:rsidR="00692C9D" w:rsidRPr="006A3EE4" w:rsidRDefault="00692C9D" w:rsidP="00692C9D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C-2. Nabavka mehanizacije, strojeva i opreme za obavljanje poljoprivredne djelatnosti </w:t>
      </w:r>
    </w:p>
    <w:p w:rsidR="00692C9D" w:rsidRPr="006A3EE4" w:rsidRDefault="00692C9D" w:rsidP="00692C9D">
      <w:pPr>
        <w:jc w:val="both"/>
        <w:rPr>
          <w:b/>
          <w:bCs/>
          <w:lang w:val="hr-HR"/>
        </w:rPr>
      </w:pPr>
    </w:p>
    <w:p w:rsidR="00692C9D" w:rsidRPr="00B5798E" w:rsidRDefault="00692C9D" w:rsidP="00692C9D">
      <w:pPr>
        <w:jc w:val="both"/>
        <w:rPr>
          <w:lang w:val="hr-HR"/>
        </w:rPr>
      </w:pPr>
    </w:p>
    <w:p w:rsidR="00692C9D" w:rsidRDefault="00692C9D" w:rsidP="00692C9D">
      <w:pPr>
        <w:jc w:val="both"/>
        <w:rPr>
          <w:bCs/>
          <w:szCs w:val="20"/>
          <w:lang w:val="hr-HR" w:eastAsia="hr-HR"/>
        </w:rPr>
      </w:pPr>
      <w:r>
        <w:t xml:space="preserve">         </w:t>
      </w:r>
      <w:r w:rsidRPr="003C5868">
        <w:t>No</w:t>
      </w:r>
      <w:r>
        <w:t>včanu podršku za nabavku nove poljoprivredne mehanizacije, strojeva i opreme za obavljanje poljoprivredne djelatnosti</w:t>
      </w:r>
      <w:r w:rsidRPr="000172C6">
        <w:rPr>
          <w:bCs/>
          <w:szCs w:val="20"/>
          <w:lang w:val="hr-HR" w:eastAsia="hr-HR"/>
        </w:rPr>
        <w:t xml:space="preserve"> </w:t>
      </w:r>
      <w:r>
        <w:rPr>
          <w:bCs/>
          <w:szCs w:val="20"/>
          <w:lang w:val="hr-HR" w:eastAsia="hr-HR"/>
        </w:rPr>
        <w:t xml:space="preserve">imaju </w:t>
      </w:r>
      <w:r w:rsidRPr="000172C6">
        <w:rPr>
          <w:bCs/>
          <w:szCs w:val="20"/>
          <w:lang w:val="hr-HR" w:eastAsia="hr-HR"/>
        </w:rPr>
        <w:t xml:space="preserve"> fizička lica koja nabave poljoprivrednu mehanizaciju ili opremu u vrijednosti do 2.000,00 KM, a obrti i pravna lica u vrijednosti do 4.000,00 KM</w:t>
      </w:r>
      <w:r>
        <w:rPr>
          <w:bCs/>
          <w:szCs w:val="20"/>
          <w:lang w:val="hr-HR" w:eastAsia="hr-HR"/>
        </w:rPr>
        <w:t xml:space="preserve">, te da je </w:t>
      </w:r>
      <w:r w:rsidR="00745382">
        <w:rPr>
          <w:bCs/>
          <w:szCs w:val="20"/>
          <w:lang w:val="hr-HR" w:eastAsia="hr-HR"/>
        </w:rPr>
        <w:t>kupovina obavljena od 01.10.2022. godine do 30.09.2023</w:t>
      </w:r>
      <w:r>
        <w:rPr>
          <w:bCs/>
          <w:szCs w:val="20"/>
          <w:lang w:val="hr-HR" w:eastAsia="hr-HR"/>
        </w:rPr>
        <w:t xml:space="preserve">. godine. </w:t>
      </w:r>
    </w:p>
    <w:p w:rsidR="00CB7A1E" w:rsidRDefault="00CB7A1E" w:rsidP="00692C9D">
      <w:pPr>
        <w:jc w:val="both"/>
        <w:rPr>
          <w:bCs/>
          <w:szCs w:val="20"/>
          <w:lang w:val="hr-HR" w:eastAsia="hr-HR"/>
        </w:rPr>
      </w:pPr>
      <w:r>
        <w:rPr>
          <w:bCs/>
          <w:szCs w:val="20"/>
          <w:lang w:val="hr-HR" w:eastAsia="hr-HR"/>
        </w:rPr>
        <w:t>Iznos pojedinacnih racuna ne moze biti manji od 100.00  KM.</w:t>
      </w:r>
    </w:p>
    <w:p w:rsidR="00692C9D" w:rsidRDefault="00692C9D" w:rsidP="00692C9D">
      <w:pPr>
        <w:rPr>
          <w:bCs/>
          <w:szCs w:val="20"/>
          <w:lang w:val="hr-HR" w:eastAsia="hr-HR"/>
        </w:rPr>
      </w:pPr>
    </w:p>
    <w:p w:rsidR="00692C9D" w:rsidRDefault="00692C9D" w:rsidP="00692C9D">
      <w:pPr>
        <w:rPr>
          <w:bCs/>
          <w:szCs w:val="20"/>
          <w:lang w:val="hr-HR" w:eastAsia="hr-HR"/>
        </w:rPr>
      </w:pPr>
      <w:r>
        <w:rPr>
          <w:bCs/>
          <w:szCs w:val="20"/>
          <w:lang w:val="hr-HR" w:eastAsia="hr-HR"/>
        </w:rPr>
        <w:t xml:space="preserve">Iznos novčane podrške je do 40 % ukupnih troškova, što će zavisit od ukupnog broja podnesenih zahtjeva. </w:t>
      </w:r>
    </w:p>
    <w:p w:rsidR="00692C9D" w:rsidRPr="005A07C7" w:rsidRDefault="00692C9D" w:rsidP="00692C9D">
      <w:pPr>
        <w:jc w:val="both"/>
        <w:rPr>
          <w:color w:val="000000"/>
        </w:rPr>
      </w:pPr>
    </w:p>
    <w:p w:rsidR="00692C9D" w:rsidRDefault="00692C9D" w:rsidP="00692C9D">
      <w:pPr>
        <w:jc w:val="both"/>
        <w:rPr>
          <w:color w:val="000000"/>
        </w:rPr>
      </w:pPr>
      <w:r w:rsidRPr="005A07C7">
        <w:rPr>
          <w:color w:val="000000"/>
        </w:rPr>
        <w:t xml:space="preserve">       Za ostvarenje prava na podršku korisnik</w:t>
      </w:r>
      <w:r>
        <w:rPr>
          <w:color w:val="000000"/>
        </w:rPr>
        <w:t xml:space="preserve"> općinskoj službi ili </w:t>
      </w:r>
      <w:r w:rsidRPr="005A07C7">
        <w:rPr>
          <w:color w:val="000000"/>
        </w:rPr>
        <w:t xml:space="preserve"> Ministarstvu</w:t>
      </w:r>
      <w:r>
        <w:rPr>
          <w:color w:val="000000"/>
        </w:rPr>
        <w:t xml:space="preserve"> najkasnije do </w:t>
      </w:r>
      <w:r w:rsidRPr="00453CB4">
        <w:rPr>
          <w:color w:val="000000"/>
        </w:rPr>
        <w:t>15.10.20</w:t>
      </w:r>
      <w:r>
        <w:rPr>
          <w:color w:val="000000"/>
        </w:rPr>
        <w:t>2</w:t>
      </w:r>
      <w:r w:rsidR="00816254">
        <w:rPr>
          <w:color w:val="000000"/>
        </w:rPr>
        <w:t>3</w:t>
      </w:r>
      <w:r w:rsidRPr="00453CB4">
        <w:rPr>
          <w:color w:val="000000"/>
        </w:rPr>
        <w:t>. godine</w:t>
      </w:r>
      <w:r>
        <w:rPr>
          <w:color w:val="000000"/>
        </w:rPr>
        <w:t xml:space="preserve"> </w:t>
      </w:r>
      <w:r w:rsidRPr="005A07C7">
        <w:rPr>
          <w:color w:val="000000"/>
        </w:rPr>
        <w:t xml:space="preserve"> dostavlja u original</w:t>
      </w:r>
      <w:r>
        <w:rPr>
          <w:color w:val="000000"/>
        </w:rPr>
        <w:t>u</w:t>
      </w:r>
      <w:r w:rsidRPr="005A07C7">
        <w:rPr>
          <w:color w:val="000000"/>
        </w:rPr>
        <w:t xml:space="preserve"> ili ovjerenoj kopiji slijedeću dokumentaciju:</w:t>
      </w:r>
    </w:p>
    <w:p w:rsidR="00816254" w:rsidRPr="005A07C7" w:rsidRDefault="00816254" w:rsidP="00692C9D">
      <w:pPr>
        <w:jc w:val="both"/>
        <w:rPr>
          <w:color w:val="000000"/>
        </w:rPr>
      </w:pPr>
    </w:p>
    <w:p w:rsidR="00692C9D" w:rsidRDefault="00692C9D" w:rsidP="00692C9D">
      <w:pPr>
        <w:pStyle w:val="Default"/>
        <w:numPr>
          <w:ilvl w:val="1"/>
          <w:numId w:val="15"/>
        </w:numPr>
        <w:suppressAutoHyphens w:val="0"/>
        <w:autoSpaceDN w:val="0"/>
        <w:adjustRightInd w:val="0"/>
        <w:jc w:val="both"/>
        <w:rPr>
          <w:rFonts w:ascii="Arial" w:hAnsi="Arial" w:cs="Arial"/>
          <w:color w:val="auto"/>
          <w:lang w:val="hr-HR"/>
        </w:rPr>
      </w:pPr>
      <w:r>
        <w:rPr>
          <w:rFonts w:ascii="Arial" w:hAnsi="Arial" w:cs="Arial"/>
          <w:color w:val="auto"/>
          <w:lang w:val="hr-HR"/>
        </w:rPr>
        <w:t>da je upisan u RPG ili RK (dokaz : upisan broj iz RPG/RK u Obrazac Zahtjeva)</w:t>
      </w:r>
    </w:p>
    <w:p w:rsidR="00692C9D" w:rsidRPr="005A07C7" w:rsidRDefault="00692C9D" w:rsidP="00692C9D">
      <w:pPr>
        <w:ind w:left="1080"/>
        <w:jc w:val="both"/>
        <w:rPr>
          <w:color w:val="000000"/>
        </w:rPr>
      </w:pPr>
    </w:p>
    <w:p w:rsidR="00692C9D" w:rsidRDefault="00692C9D" w:rsidP="00692C9D">
      <w:pPr>
        <w:numPr>
          <w:ilvl w:val="1"/>
          <w:numId w:val="15"/>
        </w:numPr>
        <w:suppressAutoHyphens w:val="0"/>
        <w:jc w:val="both"/>
        <w:rPr>
          <w:color w:val="000000"/>
        </w:rPr>
      </w:pPr>
      <w:r>
        <w:rPr>
          <w:color w:val="000000"/>
        </w:rPr>
        <w:t>fakturu o kupovini mehanizacije ili opreme</w:t>
      </w:r>
    </w:p>
    <w:p w:rsidR="00692C9D" w:rsidRDefault="00692C9D" w:rsidP="00692C9D">
      <w:pPr>
        <w:pStyle w:val="Odlomakpopisa"/>
        <w:rPr>
          <w:color w:val="000000"/>
        </w:rPr>
      </w:pPr>
    </w:p>
    <w:p w:rsidR="00692C9D" w:rsidRDefault="00692C9D" w:rsidP="00692C9D">
      <w:pPr>
        <w:numPr>
          <w:ilvl w:val="1"/>
          <w:numId w:val="15"/>
        </w:numPr>
        <w:suppressAutoHyphens w:val="0"/>
        <w:jc w:val="both"/>
        <w:rPr>
          <w:color w:val="000000"/>
        </w:rPr>
      </w:pPr>
      <w:r>
        <w:rPr>
          <w:color w:val="000000"/>
        </w:rPr>
        <w:t>dokaz o izvršenoj uplati uplati po ispostavljenoj fakturi (pravna lica/obrti), a fizička lica fiskalni račun</w:t>
      </w:r>
    </w:p>
    <w:p w:rsidR="00692C9D" w:rsidRPr="005A07C7" w:rsidRDefault="00692C9D" w:rsidP="00692C9D">
      <w:pPr>
        <w:ind w:left="1440"/>
        <w:jc w:val="both"/>
        <w:rPr>
          <w:color w:val="000000"/>
        </w:rPr>
      </w:pPr>
    </w:p>
    <w:p w:rsidR="00692C9D" w:rsidRPr="005A07C7" w:rsidRDefault="00692C9D" w:rsidP="00692C9D">
      <w:pPr>
        <w:numPr>
          <w:ilvl w:val="1"/>
          <w:numId w:val="15"/>
        </w:numPr>
        <w:suppressAutoHyphens w:val="0"/>
        <w:jc w:val="both"/>
        <w:rPr>
          <w:color w:val="000000"/>
        </w:rPr>
      </w:pPr>
      <w:r>
        <w:rPr>
          <w:color w:val="000000"/>
        </w:rPr>
        <w:t>u</w:t>
      </w:r>
      <w:r w:rsidRPr="005A07C7">
        <w:rPr>
          <w:color w:val="000000"/>
        </w:rPr>
        <w:t xml:space="preserve">vjerenje o izmirenim dospjelim poreskim obavezama (ne starije od </w:t>
      </w:r>
      <w:r w:rsidR="006C66B4">
        <w:rPr>
          <w:color w:val="000000"/>
        </w:rPr>
        <w:t>9</w:t>
      </w:r>
      <w:r w:rsidRPr="005A07C7">
        <w:rPr>
          <w:color w:val="000000"/>
        </w:rPr>
        <w:t>0 dana)</w:t>
      </w:r>
    </w:p>
    <w:p w:rsidR="00692C9D" w:rsidRDefault="00692C9D" w:rsidP="00692C9D">
      <w:pPr>
        <w:numPr>
          <w:ilvl w:val="1"/>
          <w:numId w:val="15"/>
        </w:numPr>
        <w:suppressAutoHyphens w:val="0"/>
        <w:jc w:val="both"/>
        <w:rPr>
          <w:color w:val="000000"/>
        </w:rPr>
      </w:pPr>
      <w:r>
        <w:rPr>
          <w:color w:val="000000"/>
        </w:rPr>
        <w:t>p</w:t>
      </w:r>
      <w:r w:rsidRPr="005A07C7">
        <w:rPr>
          <w:color w:val="000000"/>
        </w:rPr>
        <w:t>otvrda banke o otvorenom računu, ne starija o</w:t>
      </w:r>
      <w:r>
        <w:rPr>
          <w:color w:val="000000"/>
        </w:rPr>
        <w:t>d 60 dana, o aktivnom žiro</w:t>
      </w:r>
      <w:r w:rsidRPr="005A07C7">
        <w:rPr>
          <w:color w:val="000000"/>
        </w:rPr>
        <w:t xml:space="preserve">    računu korisnika</w:t>
      </w:r>
    </w:p>
    <w:p w:rsidR="00574973" w:rsidRDefault="00574973">
      <w:pPr>
        <w:pStyle w:val="BodyTextIndent21"/>
        <w:ind w:left="0"/>
        <w:jc w:val="left"/>
      </w:pPr>
    </w:p>
    <w:p w:rsidR="00574973" w:rsidRDefault="00574973">
      <w:pPr>
        <w:pStyle w:val="BodyTextIndent21"/>
        <w:ind w:left="0"/>
        <w:jc w:val="left"/>
      </w:pPr>
    </w:p>
    <w:p w:rsidR="008E32F3" w:rsidRDefault="008E32F3">
      <w:pPr>
        <w:pStyle w:val="BodyTextIndent21"/>
        <w:ind w:left="0"/>
        <w:jc w:val="left"/>
      </w:pPr>
    </w:p>
    <w:p w:rsidR="00D05E53" w:rsidRDefault="00D05E53">
      <w:pPr>
        <w:pStyle w:val="BodyTextIndent21"/>
        <w:ind w:left="0"/>
        <w:jc w:val="left"/>
      </w:pPr>
    </w:p>
    <w:p w:rsidR="00D05E53" w:rsidRDefault="00D05E53">
      <w:pPr>
        <w:pStyle w:val="BodyTextIndent21"/>
        <w:ind w:left="0"/>
        <w:jc w:val="left"/>
      </w:pPr>
    </w:p>
    <w:p w:rsidR="00D05E53" w:rsidRDefault="00D05E53">
      <w:pPr>
        <w:pStyle w:val="BodyTextIndent21"/>
        <w:ind w:left="0"/>
        <w:jc w:val="left"/>
      </w:pPr>
    </w:p>
    <w:p w:rsidR="00D05E53" w:rsidRDefault="00D05E53">
      <w:pPr>
        <w:pStyle w:val="BodyTextIndent21"/>
        <w:ind w:left="0"/>
        <w:jc w:val="left"/>
      </w:pPr>
    </w:p>
    <w:p w:rsidR="00D05E53" w:rsidRDefault="00D05E53">
      <w:pPr>
        <w:pStyle w:val="BodyTextIndent21"/>
        <w:ind w:left="0"/>
        <w:jc w:val="left"/>
      </w:pPr>
    </w:p>
    <w:p w:rsidR="00D05E53" w:rsidRDefault="00D05E53">
      <w:pPr>
        <w:pStyle w:val="BodyTextIndent21"/>
        <w:ind w:left="0"/>
        <w:jc w:val="left"/>
      </w:pPr>
    </w:p>
    <w:p w:rsidR="00692C9D" w:rsidRPr="00692C9D" w:rsidRDefault="00692C9D">
      <w:pPr>
        <w:pStyle w:val="BodyTextIndent21"/>
        <w:ind w:left="0"/>
        <w:jc w:val="left"/>
        <w:rPr>
          <w:rFonts w:ascii="Arial" w:hAnsi="Arial" w:cs="Arial"/>
          <w:b/>
          <w:bCs/>
          <w:sz w:val="28"/>
          <w:szCs w:val="28"/>
        </w:rPr>
      </w:pPr>
      <w:r w:rsidRPr="00692C9D">
        <w:rPr>
          <w:rFonts w:ascii="Arial" w:hAnsi="Arial" w:cs="Arial"/>
          <w:b/>
          <w:bCs/>
          <w:sz w:val="28"/>
          <w:szCs w:val="28"/>
        </w:rPr>
        <w:lastRenderedPageBreak/>
        <w:t>D. OSTALE VRSTE PODRŠKI</w:t>
      </w:r>
    </w:p>
    <w:p w:rsidR="00714459" w:rsidRDefault="00714459">
      <w:pPr>
        <w:pStyle w:val="BodyTextIndent21"/>
        <w:ind w:left="0"/>
        <w:jc w:val="left"/>
      </w:pPr>
    </w:p>
    <w:p w:rsidR="00692C9D" w:rsidRDefault="00692C9D">
      <w:pPr>
        <w:pStyle w:val="BodyTextIndent21"/>
        <w:ind w:left="0"/>
        <w:jc w:val="left"/>
      </w:pPr>
    </w:p>
    <w:p w:rsidR="00692C9D" w:rsidRDefault="00692C9D">
      <w:pPr>
        <w:pStyle w:val="BodyTextIndent21"/>
        <w:ind w:left="0"/>
        <w:jc w:val="left"/>
        <w:rPr>
          <w:rFonts w:ascii="Arial" w:hAnsi="Arial" w:cs="Arial"/>
          <w:b/>
          <w:bCs/>
          <w:lang w:eastAsia="hr-HR"/>
        </w:rPr>
      </w:pPr>
      <w:r w:rsidRPr="00692C9D">
        <w:rPr>
          <w:b/>
          <w:bCs/>
        </w:rPr>
        <w:t>D-1.</w:t>
      </w:r>
      <w:r>
        <w:t xml:space="preserve"> </w:t>
      </w:r>
      <w:r w:rsidRPr="00005534">
        <w:rPr>
          <w:rFonts w:ascii="Arial" w:hAnsi="Arial" w:cs="Arial"/>
          <w:b/>
          <w:bCs/>
          <w:lang w:eastAsia="hr-HR"/>
        </w:rPr>
        <w:t>Po</w:t>
      </w:r>
      <w:r>
        <w:rPr>
          <w:rFonts w:ascii="Arial" w:hAnsi="Arial" w:cs="Arial"/>
          <w:b/>
          <w:bCs/>
          <w:lang w:eastAsia="hr-HR"/>
        </w:rPr>
        <w:t>drška za registrovane farme (goveda, ovaca, koza, svinja, koka, pčela, biljna proizvodnja)</w:t>
      </w:r>
    </w:p>
    <w:p w:rsidR="00692C9D" w:rsidRDefault="00692C9D">
      <w:pPr>
        <w:pStyle w:val="BodyTextIndent21"/>
        <w:ind w:left="0"/>
        <w:jc w:val="left"/>
        <w:rPr>
          <w:rFonts w:ascii="Arial" w:hAnsi="Arial" w:cs="Arial"/>
          <w:b/>
          <w:bCs/>
          <w:lang w:eastAsia="hr-HR"/>
        </w:rPr>
      </w:pPr>
    </w:p>
    <w:p w:rsidR="00173DC2" w:rsidRDefault="00173DC2">
      <w:pPr>
        <w:pStyle w:val="BodyTextIndent21"/>
        <w:ind w:left="0"/>
        <w:jc w:val="left"/>
        <w:rPr>
          <w:rFonts w:ascii="Arial" w:hAnsi="Arial" w:cs="Arial"/>
          <w:b/>
          <w:bCs/>
          <w:lang w:eastAsia="hr-HR"/>
        </w:rPr>
      </w:pPr>
    </w:p>
    <w:p w:rsidR="00692C9D" w:rsidRDefault="00692C9D" w:rsidP="00922907">
      <w:pPr>
        <w:pStyle w:val="BodyTextIndent21"/>
        <w:ind w:left="0" w:firstLine="426"/>
        <w:rPr>
          <w:rFonts w:ascii="Arial" w:hAnsi="Arial" w:cs="Arial"/>
          <w:lang w:eastAsia="hr-HR"/>
        </w:rPr>
      </w:pPr>
      <w:r w:rsidRPr="00692C9D">
        <w:rPr>
          <w:rFonts w:ascii="Arial" w:hAnsi="Arial" w:cs="Arial"/>
          <w:lang w:eastAsia="hr-HR"/>
        </w:rPr>
        <w:t>Novčanu podršku</w:t>
      </w:r>
      <w:r w:rsidR="004F677C">
        <w:rPr>
          <w:rFonts w:ascii="Arial" w:hAnsi="Arial" w:cs="Arial"/>
          <w:lang w:eastAsia="hr-HR"/>
        </w:rPr>
        <w:t xml:space="preserve"> za podršku za registrovane farme imaju pravna lica/obrti </w:t>
      </w:r>
      <w:r w:rsidR="00173DC2">
        <w:rPr>
          <w:rFonts w:ascii="Arial" w:hAnsi="Arial" w:cs="Arial"/>
          <w:lang w:eastAsia="hr-HR"/>
        </w:rPr>
        <w:t xml:space="preserve">čije je sjedište na području SBK, </w:t>
      </w:r>
      <w:r w:rsidR="004F677C">
        <w:rPr>
          <w:rFonts w:ascii="Arial" w:hAnsi="Arial" w:cs="Arial"/>
          <w:lang w:eastAsia="hr-HR"/>
        </w:rPr>
        <w:t>kojima je poljoprivredna proizvodnja osnovna djelatnost</w:t>
      </w:r>
      <w:r w:rsidR="00173DC2">
        <w:rPr>
          <w:rFonts w:ascii="Arial" w:hAnsi="Arial" w:cs="Arial"/>
          <w:lang w:eastAsia="hr-HR"/>
        </w:rPr>
        <w:t xml:space="preserve"> i koji na teritoriji SBK imaju zasnovanu neku od pobrojanih proizvodnji. Podnosilac zahtjeva mora biti u sistemu</w:t>
      </w:r>
      <w:r w:rsidR="00CB7A1E">
        <w:rPr>
          <w:rFonts w:ascii="Arial" w:hAnsi="Arial" w:cs="Arial"/>
          <w:lang w:eastAsia="hr-HR"/>
        </w:rPr>
        <w:t xml:space="preserve"> kantonalnih ili</w:t>
      </w:r>
      <w:r w:rsidR="00173DC2">
        <w:rPr>
          <w:rFonts w:ascii="Arial" w:hAnsi="Arial" w:cs="Arial"/>
          <w:lang w:eastAsia="hr-HR"/>
        </w:rPr>
        <w:t xml:space="preserve"> federalnih novčanih podrški u tekućoj godini po modelu poticaja proizvodnji</w:t>
      </w:r>
      <w:r w:rsidR="00D8625A">
        <w:rPr>
          <w:rFonts w:ascii="Arial" w:hAnsi="Arial" w:cs="Arial"/>
          <w:lang w:eastAsia="hr-HR"/>
        </w:rPr>
        <w:t>, što će biti službeno provjeravano kroz federaln</w:t>
      </w:r>
      <w:r w:rsidR="00CB7A1E">
        <w:rPr>
          <w:rFonts w:ascii="Arial" w:hAnsi="Arial" w:cs="Arial"/>
          <w:lang w:eastAsia="hr-HR"/>
        </w:rPr>
        <w:t>u aplikaciju za novčane podrške,</w:t>
      </w:r>
    </w:p>
    <w:p w:rsidR="008F64C8" w:rsidRDefault="008F64C8" w:rsidP="00173DC2">
      <w:pPr>
        <w:pStyle w:val="BodyTextIndent21"/>
        <w:ind w:left="0"/>
        <w:rPr>
          <w:rFonts w:ascii="Arial" w:hAnsi="Arial" w:cs="Arial"/>
          <w:lang w:eastAsia="hr-HR"/>
        </w:rPr>
      </w:pPr>
    </w:p>
    <w:p w:rsidR="008F64C8" w:rsidRDefault="00CB7A1E" w:rsidP="00922907">
      <w:pPr>
        <w:pStyle w:val="BodyTextIndent21"/>
        <w:ind w:left="0" w:firstLine="426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Iznos novčane podrške je 2.000,00 KM/uposleniku.</w:t>
      </w:r>
      <w:r w:rsidR="008F64C8">
        <w:rPr>
          <w:rFonts w:ascii="Arial" w:hAnsi="Arial" w:cs="Arial"/>
          <w:lang w:eastAsia="hr-HR"/>
        </w:rPr>
        <w:t xml:space="preserve"> Ma</w:t>
      </w:r>
      <w:r>
        <w:rPr>
          <w:rFonts w:ascii="Arial" w:hAnsi="Arial" w:cs="Arial"/>
          <w:lang w:eastAsia="hr-HR"/>
        </w:rPr>
        <w:t>ksimalan iznos podrške po pravnom licu/obrtu  je 6</w:t>
      </w:r>
      <w:r w:rsidR="008F64C8">
        <w:rPr>
          <w:rFonts w:ascii="Arial" w:hAnsi="Arial" w:cs="Arial"/>
          <w:lang w:eastAsia="hr-HR"/>
        </w:rPr>
        <w:t>.000,00 KM.</w:t>
      </w:r>
    </w:p>
    <w:p w:rsidR="008F64C8" w:rsidRDefault="008F64C8" w:rsidP="00173DC2">
      <w:pPr>
        <w:pStyle w:val="BodyTextIndent21"/>
        <w:ind w:left="0"/>
        <w:rPr>
          <w:rFonts w:ascii="Arial" w:hAnsi="Arial" w:cs="Arial"/>
          <w:lang w:eastAsia="hr-HR"/>
        </w:rPr>
      </w:pPr>
    </w:p>
    <w:p w:rsidR="008F64C8" w:rsidRDefault="008F64C8" w:rsidP="00922907">
      <w:pPr>
        <w:pStyle w:val="BodyTextIndent21"/>
        <w:ind w:left="0" w:firstLine="426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Za ostvarenje prava na podršku korisnik općinskoj službi ili Ministarstvu najkasnije do </w:t>
      </w:r>
      <w:r w:rsidR="00CB7A1E" w:rsidRPr="004E6207">
        <w:rPr>
          <w:rFonts w:ascii="Arial" w:hAnsi="Arial" w:cs="Arial"/>
          <w:lang w:eastAsia="hr-HR"/>
        </w:rPr>
        <w:t>15.08</w:t>
      </w:r>
      <w:r w:rsidRPr="004E6207">
        <w:rPr>
          <w:rFonts w:ascii="Arial" w:hAnsi="Arial" w:cs="Arial"/>
          <w:lang w:eastAsia="hr-HR"/>
        </w:rPr>
        <w:t>. 2023</w:t>
      </w:r>
      <w:r>
        <w:rPr>
          <w:rFonts w:ascii="Arial" w:hAnsi="Arial" w:cs="Arial"/>
          <w:lang w:eastAsia="hr-HR"/>
        </w:rPr>
        <w:t>. godine dostavlja u originalu ili ovjerenoj kopiji sljedeću dokumentaciju:</w:t>
      </w:r>
    </w:p>
    <w:p w:rsidR="008F64C8" w:rsidRDefault="008F64C8" w:rsidP="00173DC2">
      <w:pPr>
        <w:pStyle w:val="BodyTextIndent21"/>
        <w:ind w:left="0"/>
        <w:rPr>
          <w:rFonts w:ascii="Arial" w:hAnsi="Arial" w:cs="Arial"/>
          <w:lang w:eastAsia="hr-HR"/>
        </w:rPr>
      </w:pPr>
    </w:p>
    <w:p w:rsidR="008F64C8" w:rsidRDefault="008F64C8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da je upisan u RPG ili RK (dokaz: upisan broj iz RPG/RK u Obrazac Zahtjeva)</w:t>
      </w:r>
    </w:p>
    <w:p w:rsidR="008F64C8" w:rsidRPr="00816254" w:rsidRDefault="00816254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 w:rsidRPr="00816254">
        <w:rPr>
          <w:rFonts w:ascii="Arial" w:hAnsi="Arial" w:cs="Arial"/>
          <w:color w:val="000000"/>
        </w:rPr>
        <w:t>rješenje o registraciji samostalne poljoprivredne djelatnosti izdato od nadležne općine (za registrovane obrtnike), odnosno Rješenje o upisu u sudski   registar (pravni subjekti)</w:t>
      </w:r>
      <w:r w:rsidR="008F64C8" w:rsidRPr="00816254">
        <w:rPr>
          <w:rFonts w:ascii="Arial" w:hAnsi="Arial" w:cs="Arial"/>
          <w:lang w:eastAsia="hr-HR"/>
        </w:rPr>
        <w:t>,</w:t>
      </w:r>
    </w:p>
    <w:p w:rsidR="008F64C8" w:rsidRDefault="008F64C8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ID broj,</w:t>
      </w:r>
    </w:p>
    <w:p w:rsidR="008F64C8" w:rsidRDefault="00816254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r</w:t>
      </w:r>
      <w:r w:rsidR="008F64C8">
        <w:rPr>
          <w:rFonts w:ascii="Arial" w:hAnsi="Arial" w:cs="Arial"/>
          <w:lang w:eastAsia="hr-HR"/>
        </w:rPr>
        <w:t>ješenje o razvrstavanju djelatnosti (Zavod za statistiku),</w:t>
      </w:r>
    </w:p>
    <w:p w:rsidR="00CB7A1E" w:rsidRDefault="00CB7A1E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lista osiguranih osoba iz PIO/MIO</w:t>
      </w:r>
    </w:p>
    <w:p w:rsidR="008F64C8" w:rsidRDefault="008F64C8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>
        <w:rPr>
          <w:rFonts w:ascii="Arial" w:hAnsi="Arial" w:cs="Arial"/>
          <w:color w:val="000000"/>
        </w:rPr>
        <w:t xml:space="preserve">uvjerenje o izmirenim dospjelim poreskim obavezama </w:t>
      </w:r>
      <w:r>
        <w:rPr>
          <w:rFonts w:ascii="Arial" w:hAnsi="Arial" w:cs="Arial"/>
        </w:rPr>
        <w:t>u skladu sa u skladu sa                    Poglavljem II  10. tačka  ovog Uputstva</w:t>
      </w:r>
      <w:r>
        <w:rPr>
          <w:rFonts w:ascii="Arial" w:hAnsi="Arial" w:cs="Arial"/>
          <w:lang w:eastAsia="hr-HR"/>
        </w:rPr>
        <w:t xml:space="preserve"> </w:t>
      </w:r>
    </w:p>
    <w:p w:rsidR="008F64C8" w:rsidRDefault="00816254" w:rsidP="008F64C8">
      <w:pPr>
        <w:pStyle w:val="BodyTextIndent21"/>
        <w:numPr>
          <w:ilvl w:val="0"/>
          <w:numId w:val="16"/>
        </w:num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p</w:t>
      </w:r>
      <w:r w:rsidR="008F64C8">
        <w:rPr>
          <w:rFonts w:ascii="Arial" w:hAnsi="Arial" w:cs="Arial"/>
          <w:lang w:eastAsia="hr-HR"/>
        </w:rPr>
        <w:t>otvrdu banke o otvorenom aktivnom žiro računu, ne starije od 60 dana</w:t>
      </w:r>
    </w:p>
    <w:p w:rsidR="008F64C8" w:rsidRPr="00692C9D" w:rsidRDefault="008F64C8" w:rsidP="008F64C8">
      <w:pPr>
        <w:pStyle w:val="BodyTextIndent21"/>
        <w:ind w:left="720"/>
        <w:rPr>
          <w:rFonts w:ascii="Arial" w:hAnsi="Arial" w:cs="Arial"/>
          <w:lang w:eastAsia="hr-HR"/>
        </w:rPr>
      </w:pPr>
    </w:p>
    <w:p w:rsidR="00692C9D" w:rsidRDefault="00692C9D">
      <w:pPr>
        <w:pStyle w:val="BodyTextIndent21"/>
        <w:ind w:left="0"/>
        <w:jc w:val="left"/>
      </w:pPr>
    </w:p>
    <w:p w:rsidR="00714459" w:rsidRDefault="00714459">
      <w:pPr>
        <w:pStyle w:val="BodyTextIndent21"/>
        <w:ind w:left="0"/>
        <w:jc w:val="left"/>
      </w:pPr>
    </w:p>
    <w:p w:rsidR="00714459" w:rsidRDefault="00714459">
      <w:pPr>
        <w:jc w:val="both"/>
      </w:pPr>
      <w:r>
        <w:rPr>
          <w:rFonts w:eastAsia="Arial"/>
        </w:rPr>
        <w:t xml:space="preserve">       </w:t>
      </w:r>
    </w:p>
    <w:p w:rsidR="00714459" w:rsidRDefault="00692C9D">
      <w:pPr>
        <w:jc w:val="both"/>
      </w:pPr>
      <w:r>
        <w:rPr>
          <w:b/>
          <w:sz w:val="28"/>
          <w:lang w:val="hr-HR"/>
        </w:rPr>
        <w:t>E</w:t>
      </w:r>
      <w:r w:rsidR="00714459">
        <w:rPr>
          <w:b/>
          <w:sz w:val="28"/>
          <w:lang w:val="hr-HR"/>
        </w:rPr>
        <w:t>. SUDSKE PRESUDE I ŽALBE</w:t>
      </w:r>
    </w:p>
    <w:p w:rsidR="00714459" w:rsidRDefault="00714459">
      <w:pPr>
        <w:jc w:val="both"/>
        <w:rPr>
          <w:b/>
          <w:sz w:val="28"/>
          <w:lang w:val="hr-HR"/>
        </w:rPr>
      </w:pPr>
    </w:p>
    <w:p w:rsidR="00714459" w:rsidRDefault="00714459">
      <w:pPr>
        <w:jc w:val="both"/>
      </w:pPr>
      <w:r>
        <w:rPr>
          <w:rFonts w:eastAsia="Arial"/>
          <w:lang w:val="hr-HR"/>
        </w:rPr>
        <w:t xml:space="preserve">     </w:t>
      </w:r>
      <w:r>
        <w:rPr>
          <w:lang w:val="hr-HR"/>
        </w:rPr>
        <w:t>Isplate za sudske presude i žalbe po predmetima iz predhodne godine.</w:t>
      </w:r>
    </w:p>
    <w:p w:rsidR="00714459" w:rsidRDefault="00714459">
      <w:pPr>
        <w:jc w:val="both"/>
      </w:pPr>
    </w:p>
    <w:p w:rsidR="00714459" w:rsidRDefault="00714459">
      <w:pPr>
        <w:jc w:val="both"/>
        <w:rPr>
          <w:b/>
          <w:bCs/>
          <w:color w:val="000000"/>
        </w:rPr>
      </w:pPr>
    </w:p>
    <w:p w:rsidR="00714459" w:rsidRDefault="00714459">
      <w:pPr>
        <w:jc w:val="both"/>
      </w:pPr>
      <w:r>
        <w:rPr>
          <w:rFonts w:eastAsia="Arial"/>
          <w:color w:val="000000"/>
          <w:lang w:val="hr-HR"/>
        </w:rPr>
        <w:t xml:space="preserve">        </w:t>
      </w:r>
    </w:p>
    <w:p w:rsidR="00714459" w:rsidRDefault="00714459">
      <w:pPr>
        <w:pStyle w:val="Naslov1"/>
        <w:jc w:val="both"/>
      </w:pPr>
      <w:r>
        <w:rPr>
          <w:rFonts w:ascii="Arial" w:hAnsi="Arial" w:cs="Arial"/>
          <w:b/>
          <w:sz w:val="24"/>
          <w:szCs w:val="24"/>
        </w:rPr>
        <w:t>IV-OBAVEZE KORISNIKA NAKON PRIJEMA NOVČANIH PODRŠKI</w:t>
      </w:r>
    </w:p>
    <w:p w:rsidR="00714459" w:rsidRDefault="00714459">
      <w:pPr>
        <w:jc w:val="both"/>
      </w:pPr>
      <w:r>
        <w:rPr>
          <w:lang w:val="hr-HR"/>
        </w:rPr>
        <w:t>Korisnik novčanih podrški je dužan vratiti novčana sredstva dobivena na osnovu netačnih podataka ili ako namjenska sredstva ne namjenski utroši, zajedno sa zateznim kamatama, u roku od 30 dana od dana donošenja rješenja kojim nadležni kantonalni inspektor naređuje korisniku povrat novčanih sredstava.</w:t>
      </w:r>
    </w:p>
    <w:p w:rsidR="00714459" w:rsidRDefault="00714459">
      <w:pPr>
        <w:jc w:val="both"/>
        <w:rPr>
          <w:lang w:val="hr-HR"/>
        </w:rPr>
      </w:pPr>
    </w:p>
    <w:p w:rsidR="00714459" w:rsidRDefault="00714459">
      <w:pPr>
        <w:jc w:val="both"/>
        <w:rPr>
          <w:lang w:val="hr-HR"/>
        </w:rPr>
      </w:pPr>
    </w:p>
    <w:p w:rsidR="00714459" w:rsidRDefault="00714459">
      <w:pPr>
        <w:jc w:val="both"/>
      </w:pPr>
      <w:r>
        <w:rPr>
          <w:b/>
          <w:lang w:val="hr-HR"/>
        </w:rPr>
        <w:t>V- KONTROLA I NADZOR</w:t>
      </w:r>
    </w:p>
    <w:p w:rsidR="00714459" w:rsidRDefault="00714459">
      <w:pPr>
        <w:jc w:val="both"/>
        <w:rPr>
          <w:b/>
          <w:lang w:val="hr-HR"/>
        </w:rPr>
      </w:pPr>
    </w:p>
    <w:p w:rsidR="00714459" w:rsidRDefault="00714459">
      <w:pPr>
        <w:jc w:val="both"/>
      </w:pPr>
      <w:r>
        <w:rPr>
          <w:rFonts w:eastAsia="Arial"/>
          <w:lang w:val="hr-HR"/>
        </w:rPr>
        <w:t xml:space="preserve">   </w:t>
      </w:r>
      <w:r>
        <w:rPr>
          <w:lang w:val="hr-HR"/>
        </w:rPr>
        <w:t xml:space="preserve">Kontrolu osnovanosti zahtjeva i dokumentaciju obrađuje </w:t>
      </w:r>
      <w:r w:rsidR="00C64F9B">
        <w:rPr>
          <w:lang w:val="hr-HR"/>
        </w:rPr>
        <w:t>Komisija koju imenuje ministar posebnim Rješenjem,</w:t>
      </w:r>
      <w:r>
        <w:rPr>
          <w:lang w:val="hr-HR"/>
        </w:rPr>
        <w:t xml:space="preserve"> a nadzor poljoprivredna inspekcija po nalogu glavnog inspektora.</w:t>
      </w:r>
    </w:p>
    <w:p w:rsidR="00714459" w:rsidRDefault="00714459">
      <w:pPr>
        <w:jc w:val="both"/>
      </w:pPr>
    </w:p>
    <w:p w:rsidR="00714459" w:rsidRDefault="00714459">
      <w:pPr>
        <w:jc w:val="both"/>
        <w:rPr>
          <w:lang w:val="hr-HR"/>
        </w:rPr>
      </w:pPr>
    </w:p>
    <w:p w:rsidR="007A7312" w:rsidRDefault="007A7312">
      <w:pPr>
        <w:jc w:val="both"/>
        <w:rPr>
          <w:lang w:val="hr-HR"/>
        </w:rPr>
      </w:pPr>
    </w:p>
    <w:p w:rsidR="007A7312" w:rsidRDefault="007A7312">
      <w:pPr>
        <w:jc w:val="both"/>
        <w:rPr>
          <w:lang w:val="hr-HR"/>
        </w:rPr>
      </w:pPr>
    </w:p>
    <w:p w:rsidR="007A7312" w:rsidRDefault="007A7312">
      <w:pPr>
        <w:jc w:val="both"/>
        <w:rPr>
          <w:lang w:val="hr-HR"/>
        </w:rPr>
      </w:pPr>
    </w:p>
    <w:p w:rsidR="00714459" w:rsidRDefault="00714459">
      <w:pPr>
        <w:jc w:val="both"/>
      </w:pPr>
      <w:r>
        <w:rPr>
          <w:b/>
          <w:lang w:val="hr-HR"/>
        </w:rPr>
        <w:t>VI – ZAVRŠNE ODREDBE</w:t>
      </w:r>
    </w:p>
    <w:p w:rsidR="00714459" w:rsidRDefault="00714459">
      <w:pPr>
        <w:jc w:val="both"/>
        <w:rPr>
          <w:b/>
          <w:lang w:val="hr-HR"/>
        </w:rPr>
      </w:pPr>
    </w:p>
    <w:p w:rsidR="00714459" w:rsidRDefault="00714459">
      <w:pPr>
        <w:jc w:val="both"/>
        <w:rPr>
          <w:lang w:val="hr-HR"/>
        </w:rPr>
      </w:pPr>
      <w:r>
        <w:rPr>
          <w:rFonts w:eastAsia="Arial"/>
          <w:lang w:val="hr-HR"/>
        </w:rPr>
        <w:t xml:space="preserve"> </w:t>
      </w:r>
      <w:r>
        <w:rPr>
          <w:lang w:val="hr-HR"/>
        </w:rPr>
        <w:t>Ovo Uputstvo stupa na snagu danom donošenja i objavit će se u Službenim novinama SBK/KSB.</w:t>
      </w:r>
    </w:p>
    <w:p w:rsidR="00E15CE3" w:rsidRDefault="00E15CE3">
      <w:pPr>
        <w:jc w:val="both"/>
      </w:pPr>
    </w:p>
    <w:p w:rsidR="004E6723" w:rsidRDefault="004E6723">
      <w:pPr>
        <w:jc w:val="both"/>
      </w:pPr>
    </w:p>
    <w:p w:rsidR="004E6723" w:rsidRDefault="004E6723">
      <w:pPr>
        <w:jc w:val="both"/>
      </w:pPr>
    </w:p>
    <w:p w:rsidR="00714459" w:rsidRDefault="00714459">
      <w:pPr>
        <w:jc w:val="both"/>
        <w:rPr>
          <w:rFonts w:ascii="TimesNewRoman" w:hAnsi="TimesNewRoman" w:cs="TimesNewRoman"/>
          <w:sz w:val="23"/>
          <w:szCs w:val="23"/>
          <w:lang w:val="hr-HR"/>
        </w:rPr>
      </w:pPr>
    </w:p>
    <w:p w:rsidR="00714459" w:rsidRDefault="00714459">
      <w:pPr>
        <w:autoSpaceDE w:val="0"/>
        <w:jc w:val="both"/>
        <w:rPr>
          <w:rFonts w:ascii="TimesNewRoman" w:hAnsi="TimesNewRoman" w:cs="TimesNewRoman"/>
          <w:b/>
          <w:sz w:val="23"/>
          <w:szCs w:val="23"/>
          <w:lang w:val="hr-HR"/>
        </w:rPr>
      </w:pPr>
    </w:p>
    <w:p w:rsidR="00714459" w:rsidRDefault="00714459">
      <w:pPr>
        <w:autoSpaceDE w:val="0"/>
        <w:jc w:val="both"/>
      </w:pPr>
      <w:r>
        <w:rPr>
          <w:rFonts w:eastAsia="Arial"/>
          <w:b/>
          <w:lang w:val="hr-HR"/>
        </w:rPr>
        <w:t xml:space="preserve">                                                                                                        </w:t>
      </w:r>
      <w:r>
        <w:rPr>
          <w:b/>
          <w:lang w:val="hr-HR"/>
        </w:rPr>
        <w:t>M I N I S T A R</w:t>
      </w:r>
    </w:p>
    <w:p w:rsidR="00714459" w:rsidRDefault="00714459">
      <w:pPr>
        <w:autoSpaceDE w:val="0"/>
        <w:jc w:val="both"/>
      </w:pPr>
      <w:r>
        <w:rPr>
          <w:rFonts w:eastAsia="Arial"/>
          <w:lang w:val="hr-HR"/>
        </w:rPr>
        <w:t xml:space="preserve">                                                                                                     </w:t>
      </w:r>
    </w:p>
    <w:p w:rsidR="00714459" w:rsidRDefault="00714459">
      <w:pPr>
        <w:autoSpaceDE w:val="0"/>
        <w:jc w:val="both"/>
      </w:pPr>
      <w:r>
        <w:rPr>
          <w:rFonts w:eastAsia="Arial"/>
          <w:lang w:val="hr-HR"/>
        </w:rPr>
        <w:t xml:space="preserve">                                                                                                  </w:t>
      </w:r>
      <w:r>
        <w:rPr>
          <w:i/>
          <w:lang w:val="hr-HR"/>
        </w:rPr>
        <w:t>Salkan Merdžanić mr.sc</w:t>
      </w:r>
    </w:p>
    <w:p w:rsidR="00714459" w:rsidRDefault="00714459">
      <w:pPr>
        <w:autoSpaceDE w:val="0"/>
        <w:jc w:val="both"/>
      </w:pPr>
      <w:r>
        <w:rPr>
          <w:lang w:val="hr-HR"/>
        </w:rPr>
        <w:t>Broj</w:t>
      </w:r>
      <w:r w:rsidRPr="00B04725">
        <w:rPr>
          <w:lang w:val="hr-HR"/>
        </w:rPr>
        <w:t>:</w:t>
      </w:r>
      <w:r w:rsidR="00E64B97" w:rsidRPr="00B04725">
        <w:rPr>
          <w:lang w:val="hr-HR"/>
        </w:rPr>
        <w:t xml:space="preserve"> </w:t>
      </w:r>
      <w:r w:rsidRPr="00B04725">
        <w:rPr>
          <w:lang w:val="hr-HR"/>
        </w:rPr>
        <w:t>0</w:t>
      </w:r>
      <w:r w:rsidR="00C9102E" w:rsidRPr="00B04725">
        <w:rPr>
          <w:lang w:val="hr-HR"/>
        </w:rPr>
        <w:t>6</w:t>
      </w:r>
      <w:r w:rsidRPr="00B04725">
        <w:rPr>
          <w:lang w:val="hr-HR"/>
        </w:rPr>
        <w:t>-2</w:t>
      </w:r>
      <w:r w:rsidR="001D4AC1" w:rsidRPr="00B04725">
        <w:rPr>
          <w:lang w:val="hr-HR"/>
        </w:rPr>
        <w:t>0</w:t>
      </w:r>
      <w:r w:rsidRPr="00B04725">
        <w:rPr>
          <w:lang w:val="hr-HR"/>
        </w:rPr>
        <w:t>-</w:t>
      </w:r>
      <w:r w:rsidR="00B04725" w:rsidRPr="00B04725">
        <w:rPr>
          <w:lang w:val="hr-HR"/>
        </w:rPr>
        <w:t>3776</w:t>
      </w:r>
      <w:r w:rsidRPr="00B04725">
        <w:rPr>
          <w:lang w:val="hr-HR"/>
        </w:rPr>
        <w:t>/</w:t>
      </w:r>
      <w:r w:rsidR="001D4AC1" w:rsidRPr="00B04725">
        <w:rPr>
          <w:lang w:val="hr-HR"/>
        </w:rPr>
        <w:t>2</w:t>
      </w:r>
      <w:r w:rsidR="00B04725" w:rsidRPr="00B04725">
        <w:rPr>
          <w:lang w:val="hr-HR"/>
        </w:rPr>
        <w:t>3-1</w:t>
      </w:r>
    </w:p>
    <w:p w:rsidR="00714459" w:rsidRDefault="00714459">
      <w:pPr>
        <w:autoSpaceDE w:val="0"/>
        <w:jc w:val="both"/>
        <w:rPr>
          <w:lang w:val="hr-HR"/>
        </w:rPr>
      </w:pPr>
      <w:r>
        <w:rPr>
          <w:lang w:val="hr-HR"/>
        </w:rPr>
        <w:t>Datum:</w:t>
      </w:r>
      <w:r w:rsidR="00E64B97">
        <w:rPr>
          <w:lang w:val="hr-HR"/>
        </w:rPr>
        <w:t xml:space="preserve"> </w:t>
      </w:r>
      <w:r w:rsidR="006863DD">
        <w:rPr>
          <w:lang w:val="hr-HR"/>
        </w:rPr>
        <w:t>23.</w:t>
      </w:r>
      <w:r>
        <w:rPr>
          <w:lang w:val="hr-HR"/>
        </w:rPr>
        <w:t>0</w:t>
      </w:r>
      <w:r w:rsidR="006863DD">
        <w:rPr>
          <w:lang w:val="hr-HR"/>
        </w:rPr>
        <w:t>5</w:t>
      </w:r>
      <w:r>
        <w:rPr>
          <w:lang w:val="hr-HR"/>
        </w:rPr>
        <w:t>.20</w:t>
      </w:r>
      <w:r w:rsidR="001D4AC1">
        <w:rPr>
          <w:lang w:val="hr-HR"/>
        </w:rPr>
        <w:t>2</w:t>
      </w:r>
      <w:r w:rsidR="00816254">
        <w:rPr>
          <w:lang w:val="hr-HR"/>
        </w:rPr>
        <w:t>3</w:t>
      </w:r>
      <w:r>
        <w:rPr>
          <w:lang w:val="hr-HR"/>
        </w:rPr>
        <w:t>. godine</w:t>
      </w: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3215C1" w:rsidRDefault="003215C1">
      <w:pPr>
        <w:autoSpaceDE w:val="0"/>
        <w:jc w:val="both"/>
        <w:rPr>
          <w:lang w:val="hr-HR"/>
        </w:rPr>
      </w:pPr>
    </w:p>
    <w:p w:rsidR="00574973" w:rsidRDefault="00574973">
      <w:pPr>
        <w:autoSpaceDE w:val="0"/>
        <w:jc w:val="both"/>
        <w:rPr>
          <w:lang w:val="hr-HR"/>
        </w:rPr>
      </w:pPr>
    </w:p>
    <w:p w:rsidR="00D05E53" w:rsidRDefault="00D05E53">
      <w:pPr>
        <w:autoSpaceDE w:val="0"/>
        <w:jc w:val="both"/>
        <w:rPr>
          <w:lang w:val="hr-HR"/>
        </w:rPr>
      </w:pPr>
    </w:p>
    <w:p w:rsidR="00D05E53" w:rsidRDefault="00D05E53">
      <w:pPr>
        <w:autoSpaceDE w:val="0"/>
        <w:jc w:val="both"/>
        <w:rPr>
          <w:lang w:val="hr-HR"/>
        </w:rPr>
      </w:pPr>
    </w:p>
    <w:p w:rsidR="00D05E53" w:rsidRDefault="00D05E53">
      <w:pPr>
        <w:autoSpaceDE w:val="0"/>
        <w:jc w:val="both"/>
        <w:rPr>
          <w:lang w:val="hr-HR"/>
        </w:rPr>
      </w:pPr>
    </w:p>
    <w:p w:rsidR="00D05E53" w:rsidRDefault="00D05E53">
      <w:pPr>
        <w:autoSpaceDE w:val="0"/>
        <w:jc w:val="both"/>
        <w:rPr>
          <w:lang w:val="hr-HR"/>
        </w:rPr>
      </w:pPr>
    </w:p>
    <w:p w:rsidR="00D05E53" w:rsidRDefault="00D05E53">
      <w:pPr>
        <w:autoSpaceDE w:val="0"/>
        <w:jc w:val="both"/>
        <w:rPr>
          <w:lang w:val="hr-HR"/>
        </w:rPr>
      </w:pPr>
    </w:p>
    <w:p w:rsidR="00D05E53" w:rsidRDefault="00D05E53">
      <w:pPr>
        <w:autoSpaceDE w:val="0"/>
        <w:jc w:val="both"/>
        <w:rPr>
          <w:lang w:val="hr-HR"/>
        </w:rPr>
      </w:pPr>
    </w:p>
    <w:p w:rsidR="00574973" w:rsidRDefault="00574973">
      <w:pPr>
        <w:autoSpaceDE w:val="0"/>
        <w:jc w:val="both"/>
        <w:rPr>
          <w:lang w:val="hr-HR"/>
        </w:rPr>
      </w:pPr>
    </w:p>
    <w:p w:rsidR="00574973" w:rsidRDefault="00574973">
      <w:pPr>
        <w:autoSpaceDE w:val="0"/>
        <w:jc w:val="both"/>
        <w:rPr>
          <w:lang w:val="hr-HR"/>
        </w:rPr>
      </w:pPr>
    </w:p>
    <w:p w:rsidR="00574973" w:rsidRDefault="00574973">
      <w:pPr>
        <w:autoSpaceDE w:val="0"/>
        <w:jc w:val="both"/>
        <w:rPr>
          <w:lang w:val="hr-HR"/>
        </w:rPr>
      </w:pPr>
    </w:p>
    <w:p w:rsidR="003215C1" w:rsidRPr="003215C1" w:rsidRDefault="003215C1" w:rsidP="003215C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b/>
          <w:sz w:val="28"/>
          <w:szCs w:val="28"/>
          <w:lang w:val="hr-HR"/>
        </w:rPr>
        <w:lastRenderedPageBreak/>
        <w:t xml:space="preserve">                                                       ZAHTJEV                                           </w:t>
      </w:r>
      <w:r w:rsidRPr="003215C1">
        <w:rPr>
          <w:rFonts w:ascii="Times New Roman" w:hAnsi="Times New Roman" w:cs="Times New Roman"/>
          <w:sz w:val="20"/>
          <w:szCs w:val="20"/>
          <w:lang w:val="hr-HR"/>
        </w:rPr>
        <w:t xml:space="preserve">Obrazac </w:t>
      </w:r>
      <w:r w:rsidRPr="003215C1">
        <w:rPr>
          <w:rFonts w:ascii="Times New Roman" w:hAnsi="Times New Roman" w:cs="Times New Roman"/>
          <w:b/>
          <w:sz w:val="28"/>
          <w:szCs w:val="28"/>
          <w:lang w:val="hr-HR"/>
        </w:rPr>
        <w:t>Z-1</w:t>
      </w:r>
    </w:p>
    <w:p w:rsidR="003215C1" w:rsidRPr="003215C1" w:rsidRDefault="003215C1" w:rsidP="003215C1">
      <w:pPr>
        <w:tabs>
          <w:tab w:val="center" w:pos="4536"/>
          <w:tab w:val="right" w:pos="9072"/>
        </w:tabs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b/>
          <w:lang w:val="hr-HR"/>
        </w:rPr>
        <w:t xml:space="preserve">                            za ostvarivanje prava na kantonalne novčane podrške </w:t>
      </w:r>
    </w:p>
    <w:p w:rsidR="003215C1" w:rsidRDefault="003215C1" w:rsidP="003215C1">
      <w:pPr>
        <w:autoSpaceDE w:val="0"/>
        <w:jc w:val="both"/>
        <w:rPr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                                  </w:t>
      </w:r>
      <w:r w:rsidRPr="003215C1">
        <w:rPr>
          <w:rFonts w:ascii="Times New Roman" w:hAnsi="Times New Roman" w:cs="Times New Roman"/>
          <w:b/>
          <w:lang w:val="hr-HR"/>
        </w:rPr>
        <w:t>(animalna i biljna proizvodnja</w:t>
      </w:r>
      <w:r>
        <w:rPr>
          <w:rFonts w:ascii="Times New Roman" w:hAnsi="Times New Roman" w:cs="Times New Roman"/>
          <w:b/>
          <w:lang w:val="hr-HR"/>
        </w:rPr>
        <w:t>)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b/>
          <w:lang w:val="hr-HR"/>
        </w:rPr>
        <w:t>I. Podaci o korisniku</w:t>
      </w:r>
      <w:r w:rsidRPr="003215C1">
        <w:rPr>
          <w:rFonts w:ascii="Times New Roman" w:hAnsi="Times New Roman" w:cs="Times New Roman"/>
          <w:lang w:val="hr-HR"/>
        </w:rPr>
        <w:t>:</w:t>
      </w:r>
    </w:p>
    <w:tbl>
      <w:tblPr>
        <w:tblW w:w="9986" w:type="dxa"/>
        <w:tblInd w:w="-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8"/>
        <w:gridCol w:w="2170"/>
        <w:gridCol w:w="417"/>
        <w:gridCol w:w="94"/>
        <w:gridCol w:w="315"/>
        <w:gridCol w:w="191"/>
        <w:gridCol w:w="220"/>
        <w:gridCol w:w="286"/>
        <w:gridCol w:w="124"/>
        <w:gridCol w:w="383"/>
        <w:gridCol w:w="28"/>
        <w:gridCol w:w="418"/>
        <w:gridCol w:w="66"/>
        <w:gridCol w:w="342"/>
        <w:gridCol w:w="164"/>
        <w:gridCol w:w="244"/>
        <w:gridCol w:w="262"/>
        <w:gridCol w:w="146"/>
        <w:gridCol w:w="360"/>
        <w:gridCol w:w="48"/>
        <w:gridCol w:w="418"/>
        <w:gridCol w:w="46"/>
        <w:gridCol w:w="365"/>
        <w:gridCol w:w="142"/>
        <w:gridCol w:w="268"/>
        <w:gridCol w:w="238"/>
        <w:gridCol w:w="173"/>
        <w:gridCol w:w="333"/>
        <w:gridCol w:w="76"/>
        <w:gridCol w:w="751"/>
      </w:tblGrid>
      <w:tr w:rsidR="003215C1" w:rsidRPr="003215C1" w:rsidTr="00626600"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 xml:space="preserve">Ime i prezime / </w:t>
            </w: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Naziv pravnog lica</w:t>
            </w:r>
          </w:p>
        </w:tc>
        <w:tc>
          <w:tcPr>
            <w:tcW w:w="6918" w:type="dxa"/>
            <w:gridSpan w:val="28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rPr>
          <w:trHeight w:val="323"/>
        </w:trPr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JMBG  - fizička lica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rPr>
          <w:trHeight w:val="323"/>
        </w:trPr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ID broj – pravna lica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24DAF" w:rsidRPr="003215C1" w:rsidTr="00626600">
        <w:trPr>
          <w:trHeight w:val="323"/>
        </w:trPr>
        <w:tc>
          <w:tcPr>
            <w:tcW w:w="3068" w:type="dxa"/>
            <w:gridSpan w:val="2"/>
            <w:shd w:val="clear" w:color="auto" w:fill="C0C0C0"/>
          </w:tcPr>
          <w:p w:rsidR="00F24DAF" w:rsidRPr="003215C1" w:rsidRDefault="00F24DAF" w:rsidP="003215C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RPG/RK broj</w:t>
            </w:r>
          </w:p>
        </w:tc>
        <w:tc>
          <w:tcPr>
            <w:tcW w:w="511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7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4DAF" w:rsidRPr="003215C1" w:rsidRDefault="00F24DAF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rPr>
          <w:trHeight w:val="603"/>
        </w:trPr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(prebivališta - sjedišta)</w:t>
            </w:r>
          </w:p>
        </w:tc>
        <w:tc>
          <w:tcPr>
            <w:tcW w:w="6918" w:type="dxa"/>
            <w:gridSpan w:val="28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Kontakt telefoni/e-mail</w:t>
            </w:r>
          </w:p>
        </w:tc>
        <w:tc>
          <w:tcPr>
            <w:tcW w:w="6918" w:type="dxa"/>
            <w:gridSpan w:val="28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Ime oca</w:t>
            </w:r>
          </w:p>
        </w:tc>
        <w:tc>
          <w:tcPr>
            <w:tcW w:w="6918" w:type="dxa"/>
            <w:gridSpan w:val="28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Mjesto rođenja</w:t>
            </w:r>
          </w:p>
        </w:tc>
        <w:tc>
          <w:tcPr>
            <w:tcW w:w="6918" w:type="dxa"/>
            <w:gridSpan w:val="28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rPr>
          <w:trHeight w:val="417"/>
        </w:trPr>
        <w:tc>
          <w:tcPr>
            <w:tcW w:w="898" w:type="dxa"/>
            <w:shd w:val="clear" w:color="auto" w:fill="C0C0C0"/>
          </w:tcPr>
          <w:p w:rsidR="003215C1" w:rsidRPr="003215C1" w:rsidRDefault="003215C1" w:rsidP="003215C1">
            <w:pPr>
              <w:shd w:val="clear" w:color="auto" w:fill="E6E6E6"/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Banka</w:t>
            </w:r>
          </w:p>
        </w:tc>
        <w:tc>
          <w:tcPr>
            <w:tcW w:w="2170" w:type="dxa"/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Naziv:</w:t>
            </w: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918" w:type="dxa"/>
            <w:gridSpan w:val="28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5C1" w:rsidRPr="003215C1" w:rsidTr="00626600">
        <w:trPr>
          <w:trHeight w:val="504"/>
        </w:trPr>
        <w:tc>
          <w:tcPr>
            <w:tcW w:w="3068" w:type="dxa"/>
            <w:gridSpan w:val="2"/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Broj tekućeg - žiro računa korisnika</w:t>
            </w:r>
          </w:p>
        </w:tc>
        <w:tc>
          <w:tcPr>
            <w:tcW w:w="417" w:type="dxa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1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0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1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8" w:type="dxa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8" w:type="dxa"/>
            <w:gridSpan w:val="2"/>
            <w:shd w:val="clear" w:color="auto" w:fill="auto"/>
          </w:tcPr>
          <w:p w:rsid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:rsidR="0024605B" w:rsidRPr="003215C1" w:rsidRDefault="0024605B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8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8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8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8" w:type="dxa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1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0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1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51" w:type="dxa"/>
            <w:shd w:val="clear" w:color="auto" w:fill="A6A6A6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3215C1" w:rsidRPr="003215C1" w:rsidRDefault="003215C1" w:rsidP="003215C1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b/>
          <w:lang w:val="hr-HR"/>
        </w:rPr>
        <w:t>II.  Zahtjev za kantonalnu  novčanu podršku odnosi se na:</w:t>
      </w:r>
    </w:p>
    <w:tbl>
      <w:tblPr>
        <w:tblW w:w="0" w:type="auto"/>
        <w:tblInd w:w="-35" w:type="dxa"/>
        <w:tblLayout w:type="fixed"/>
        <w:tblLook w:val="0000"/>
      </w:tblPr>
      <w:tblGrid>
        <w:gridCol w:w="4799"/>
        <w:gridCol w:w="4870"/>
      </w:tblGrid>
      <w:tr w:rsidR="003215C1" w:rsidRPr="003215C1" w:rsidTr="00626600"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b/>
                <w:lang w:val="hr-HR"/>
              </w:rPr>
              <w:t>1) ANIMALNA PROIZVODNJA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215C1" w:rsidRPr="003215C1" w:rsidRDefault="003215C1" w:rsidP="003215C1">
            <w:pPr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b/>
                <w:lang w:val="hr-HR"/>
              </w:rPr>
              <w:t>2) BILJNA PROIZVODNJA</w:t>
            </w:r>
          </w:p>
        </w:tc>
      </w:tr>
      <w:tr w:rsidR="003215C1" w:rsidRPr="003215C1" w:rsidTr="00F24DAF">
        <w:trPr>
          <w:trHeight w:val="891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C1" w:rsidRPr="003215C1" w:rsidRDefault="003215C1" w:rsidP="003215C1">
            <w:pPr>
              <w:snapToGrid w:val="0"/>
              <w:rPr>
                <w:rFonts w:ascii="Times New Roman" w:hAnsi="Times New Roman" w:cs="Times New Roman"/>
                <w:b/>
                <w:lang w:val="hr-HR"/>
              </w:rPr>
            </w:pP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:rsidR="003215C1" w:rsidRPr="003215C1" w:rsidRDefault="003215C1" w:rsidP="003215C1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:rsidR="003215C1" w:rsidRPr="003215C1" w:rsidRDefault="003215C1" w:rsidP="003215C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(navesti vrstu proizvodnje)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5C1" w:rsidRPr="003215C1" w:rsidRDefault="003215C1" w:rsidP="003215C1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3215C1" w:rsidRPr="003215C1" w:rsidRDefault="003215C1" w:rsidP="003215C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3215C1" w:rsidRPr="003215C1" w:rsidRDefault="003215C1" w:rsidP="003215C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3215C1" w:rsidRPr="003215C1" w:rsidRDefault="003215C1" w:rsidP="003215C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3215C1" w:rsidRPr="003215C1" w:rsidRDefault="003215C1" w:rsidP="003215C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15C1">
              <w:rPr>
                <w:rFonts w:ascii="Times New Roman" w:hAnsi="Times New Roman" w:cs="Times New Roman"/>
                <w:lang w:val="hr-HR"/>
              </w:rPr>
              <w:t>(navesti vrstu proizvodnje)</w:t>
            </w:r>
          </w:p>
        </w:tc>
      </w:tr>
    </w:tbl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 xml:space="preserve">* </w:t>
      </w:r>
      <w:r w:rsidRPr="003215C1">
        <w:rPr>
          <w:rFonts w:ascii="Times New Roman" w:hAnsi="Times New Roman" w:cs="Times New Roman"/>
          <w:b/>
          <w:lang w:val="hr-HR"/>
        </w:rPr>
        <w:t xml:space="preserve">Ako Korisnik ima dva ili više osnova za podršku, za svaku vrstu proizvodnje ili projekta </w:t>
      </w:r>
      <w:r w:rsidRPr="003215C1">
        <w:rPr>
          <w:rFonts w:ascii="Times New Roman" w:hAnsi="Times New Roman" w:cs="Times New Roman"/>
          <w:b/>
          <w:u w:val="single"/>
          <w:lang w:val="hr-HR"/>
        </w:rPr>
        <w:t>podnosi poseban zahtjev</w:t>
      </w:r>
    </w:p>
    <w:p w:rsidR="003215C1" w:rsidRPr="003215C1" w:rsidRDefault="003215C1" w:rsidP="003215C1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b/>
          <w:lang w:val="hr-HR"/>
        </w:rPr>
        <w:t>III.  U prilogu Zahtjeva dostavljam sljedeću dokumentaciju (</w:t>
      </w:r>
      <w:r w:rsidRPr="003215C1">
        <w:rPr>
          <w:rFonts w:ascii="Times New Roman" w:hAnsi="Times New Roman" w:cs="Times New Roman"/>
          <w:b/>
          <w:sz w:val="20"/>
          <w:szCs w:val="20"/>
          <w:lang w:val="hr-HR"/>
        </w:rPr>
        <w:t>obavezno upisati sve dokumente</w:t>
      </w:r>
      <w:r w:rsidRPr="003215C1">
        <w:rPr>
          <w:rFonts w:ascii="Times New Roman" w:hAnsi="Times New Roman" w:cs="Times New Roman"/>
          <w:b/>
          <w:lang w:val="hr-HR"/>
        </w:rPr>
        <w:t>):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>a) __________________________________________________________________________;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>b) __________________________________________________________________________;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>c) __________________________________________________________________________;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>d) __________________________________________________________________________;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>e) __________________________________________________________________________;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lang w:val="hr-HR"/>
        </w:rPr>
        <w:t>f) __________________________________________________________________________;</w:t>
      </w: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</w:p>
    <w:p w:rsidR="003215C1" w:rsidRPr="003215C1" w:rsidRDefault="003215C1" w:rsidP="003215C1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sz w:val="20"/>
          <w:szCs w:val="20"/>
          <w:lang w:val="hr-HR"/>
        </w:rPr>
        <w:t>Broj protokola: _______________________________________________                          Podnosioc zahtjeva:</w:t>
      </w:r>
    </w:p>
    <w:p w:rsidR="003215C1" w:rsidRPr="003215C1" w:rsidRDefault="003215C1" w:rsidP="003215C1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3215C1" w:rsidRPr="003215C1" w:rsidRDefault="003215C1" w:rsidP="003215C1">
      <w:pPr>
        <w:rPr>
          <w:rFonts w:ascii="Times New Roman" w:hAnsi="Times New Roman" w:cs="Times New Roman"/>
          <w:lang w:val="hr-HR"/>
        </w:rPr>
      </w:pPr>
      <w:r w:rsidRPr="003215C1">
        <w:rPr>
          <w:rFonts w:ascii="Times New Roman" w:hAnsi="Times New Roman" w:cs="Times New Roman"/>
          <w:sz w:val="20"/>
          <w:szCs w:val="20"/>
          <w:lang w:val="hr-HR"/>
        </w:rPr>
        <w:t>U _____________________________ dana ______________202</w:t>
      </w:r>
      <w:r w:rsidR="00186D56">
        <w:rPr>
          <w:rFonts w:ascii="Times New Roman" w:hAnsi="Times New Roman" w:cs="Times New Roman"/>
          <w:sz w:val="20"/>
          <w:szCs w:val="20"/>
          <w:lang w:val="hr-HR"/>
        </w:rPr>
        <w:t>3</w:t>
      </w:r>
      <w:r w:rsidRPr="003215C1">
        <w:rPr>
          <w:rFonts w:ascii="Times New Roman" w:hAnsi="Times New Roman" w:cs="Times New Roman"/>
          <w:sz w:val="20"/>
          <w:szCs w:val="20"/>
          <w:lang w:val="hr-HR"/>
        </w:rPr>
        <w:t>. godine.             _________________________</w:t>
      </w:r>
    </w:p>
    <w:p w:rsidR="003215C1" w:rsidRDefault="003215C1">
      <w:pPr>
        <w:autoSpaceDE w:val="0"/>
        <w:jc w:val="both"/>
      </w:pPr>
    </w:p>
    <w:sectPr w:rsidR="003215C1" w:rsidSect="000C59B9">
      <w:footerReference w:type="even" r:id="rId10"/>
      <w:footerReference w:type="defaul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C10" w:rsidRDefault="004F7C10">
      <w:r>
        <w:separator/>
      </w:r>
    </w:p>
  </w:endnote>
  <w:endnote w:type="continuationSeparator" w:id="1">
    <w:p w:rsidR="004F7C10" w:rsidRDefault="004F7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lbertus Extra Bold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459" w:rsidRDefault="000C59B9">
    <w:pPr>
      <w:pStyle w:val="Podnoje"/>
      <w:ind w:right="360"/>
      <w:rPr>
        <w:sz w:val="23"/>
      </w:rPr>
    </w:pPr>
    <w:r w:rsidRPr="000C59B9">
      <w:pict>
        <v:rect id="_x0000_s1025" style="position:absolute;margin-left:0;margin-top:.05pt;width:6.75pt;height:20.9pt;z-index:251657728;mso-wrap-style:none;v-text-anchor:middle" strokeweight=".26mm">
          <v:fill color2="black"/>
          <v:stroke endcap="square"/>
          <w10:wrap type="square" side="larges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459" w:rsidRDefault="007144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459" w:rsidRDefault="00714459">
    <w:pPr>
      <w:pStyle w:val="Podnoje"/>
      <w:ind w:right="360"/>
      <w:rPr>
        <w:sz w:val="23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459" w:rsidRDefault="007144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C10" w:rsidRDefault="004F7C10">
      <w:r>
        <w:separator/>
      </w:r>
    </w:p>
  </w:footnote>
  <w:footnote w:type="continuationSeparator" w:id="1">
    <w:p w:rsidR="004F7C10" w:rsidRDefault="004F7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  <w:lang w:val="hr-H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lang w:val="hr-HR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)"/>
      <w:lvlJc w:val="right"/>
      <w:pPr>
        <w:tabs>
          <w:tab w:val="num" w:pos="0"/>
        </w:tabs>
        <w:ind w:left="4320" w:hanging="18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)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hr-H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6AE6D18"/>
    <w:multiLevelType w:val="hybridMultilevel"/>
    <w:tmpl w:val="E0022AC6"/>
    <w:lvl w:ilvl="0" w:tplc="374481E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20972"/>
    <w:multiLevelType w:val="hybridMultilevel"/>
    <w:tmpl w:val="B85AC4A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66048"/>
    <w:multiLevelType w:val="hybridMultilevel"/>
    <w:tmpl w:val="530EBBC6"/>
    <w:lvl w:ilvl="0" w:tplc="A588044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C4F"/>
    <w:multiLevelType w:val="hybridMultilevel"/>
    <w:tmpl w:val="0BEA8E66"/>
    <w:lvl w:ilvl="0" w:tplc="FC32B388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740887"/>
    <w:multiLevelType w:val="hybridMultilevel"/>
    <w:tmpl w:val="48C2BBC8"/>
    <w:lvl w:ilvl="0" w:tplc="7A9E87F8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67567"/>
    <w:multiLevelType w:val="hybridMultilevel"/>
    <w:tmpl w:val="A2DC6A92"/>
    <w:lvl w:ilvl="0" w:tplc="7A9E87F8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27B82"/>
    <w:multiLevelType w:val="hybridMultilevel"/>
    <w:tmpl w:val="D534D67E"/>
    <w:lvl w:ilvl="0" w:tplc="1EC6E912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9FE0C4E"/>
    <w:multiLevelType w:val="hybridMultilevel"/>
    <w:tmpl w:val="6B249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84D88"/>
    <w:multiLevelType w:val="hybridMultilevel"/>
    <w:tmpl w:val="38BA9E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76055"/>
    <w:multiLevelType w:val="hybridMultilevel"/>
    <w:tmpl w:val="9CDE9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A9E87F8">
      <w:start w:val="1"/>
      <w:numFmt w:val="lowerLetter"/>
      <w:lvlText w:val="%2."/>
      <w:lvlJc w:val="left"/>
      <w:pPr>
        <w:ind w:left="1494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C1D9F"/>
    <w:multiLevelType w:val="hybridMultilevel"/>
    <w:tmpl w:val="99D06F98"/>
    <w:lvl w:ilvl="0" w:tplc="7A9E87F8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10"/>
  </w:num>
  <w:num w:numId="9">
    <w:abstractNumId w:val="16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9"/>
  </w:num>
  <w:num w:numId="15">
    <w:abstractNumId w:val="14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E76C3"/>
    <w:rsid w:val="00043879"/>
    <w:rsid w:val="00051E7E"/>
    <w:rsid w:val="000853C4"/>
    <w:rsid w:val="000A4A37"/>
    <w:rsid w:val="000C59B9"/>
    <w:rsid w:val="000E1900"/>
    <w:rsid w:val="000F5C61"/>
    <w:rsid w:val="001171B8"/>
    <w:rsid w:val="00125AF4"/>
    <w:rsid w:val="00131EF3"/>
    <w:rsid w:val="0013269A"/>
    <w:rsid w:val="00143741"/>
    <w:rsid w:val="00151E60"/>
    <w:rsid w:val="00154E2D"/>
    <w:rsid w:val="0015788D"/>
    <w:rsid w:val="0016570C"/>
    <w:rsid w:val="00173DC2"/>
    <w:rsid w:val="00186D56"/>
    <w:rsid w:val="0018763F"/>
    <w:rsid w:val="001B21F4"/>
    <w:rsid w:val="001C720E"/>
    <w:rsid w:val="001D4AC1"/>
    <w:rsid w:val="001E24E1"/>
    <w:rsid w:val="001E654A"/>
    <w:rsid w:val="00231DB3"/>
    <w:rsid w:val="0024605B"/>
    <w:rsid w:val="00247C15"/>
    <w:rsid w:val="00281060"/>
    <w:rsid w:val="002A19D7"/>
    <w:rsid w:val="002A41C9"/>
    <w:rsid w:val="002D5B74"/>
    <w:rsid w:val="002E52A5"/>
    <w:rsid w:val="002F4BF2"/>
    <w:rsid w:val="003026E9"/>
    <w:rsid w:val="003215C1"/>
    <w:rsid w:val="003305FD"/>
    <w:rsid w:val="003401DF"/>
    <w:rsid w:val="00352402"/>
    <w:rsid w:val="00362DC0"/>
    <w:rsid w:val="00363192"/>
    <w:rsid w:val="003E2D13"/>
    <w:rsid w:val="00464638"/>
    <w:rsid w:val="004A2D0B"/>
    <w:rsid w:val="004A4671"/>
    <w:rsid w:val="004D1CDE"/>
    <w:rsid w:val="004E6207"/>
    <w:rsid w:val="004E6723"/>
    <w:rsid w:val="004F677C"/>
    <w:rsid w:val="004F7C10"/>
    <w:rsid w:val="00504905"/>
    <w:rsid w:val="005256C8"/>
    <w:rsid w:val="00530FD8"/>
    <w:rsid w:val="00540D39"/>
    <w:rsid w:val="00574973"/>
    <w:rsid w:val="0058307E"/>
    <w:rsid w:val="005A2793"/>
    <w:rsid w:val="005D085A"/>
    <w:rsid w:val="005D35AB"/>
    <w:rsid w:val="005D5832"/>
    <w:rsid w:val="00601337"/>
    <w:rsid w:val="00626600"/>
    <w:rsid w:val="006276CE"/>
    <w:rsid w:val="00642F58"/>
    <w:rsid w:val="00657FB7"/>
    <w:rsid w:val="00661CBD"/>
    <w:rsid w:val="00662D6B"/>
    <w:rsid w:val="006863DD"/>
    <w:rsid w:val="00692C9D"/>
    <w:rsid w:val="006B33FF"/>
    <w:rsid w:val="006C2B15"/>
    <w:rsid w:val="006C66B4"/>
    <w:rsid w:val="006E76C3"/>
    <w:rsid w:val="00714459"/>
    <w:rsid w:val="007250F7"/>
    <w:rsid w:val="00745382"/>
    <w:rsid w:val="007458EA"/>
    <w:rsid w:val="007A7312"/>
    <w:rsid w:val="007D04D0"/>
    <w:rsid w:val="008100BB"/>
    <w:rsid w:val="00816254"/>
    <w:rsid w:val="00837132"/>
    <w:rsid w:val="008606E8"/>
    <w:rsid w:val="00863626"/>
    <w:rsid w:val="0088386D"/>
    <w:rsid w:val="008A700B"/>
    <w:rsid w:val="008E32F3"/>
    <w:rsid w:val="008F64C8"/>
    <w:rsid w:val="00903EA7"/>
    <w:rsid w:val="00922907"/>
    <w:rsid w:val="00934599"/>
    <w:rsid w:val="0093488A"/>
    <w:rsid w:val="009747E5"/>
    <w:rsid w:val="00982533"/>
    <w:rsid w:val="009C4402"/>
    <w:rsid w:val="00A1337F"/>
    <w:rsid w:val="00A8499C"/>
    <w:rsid w:val="00AC75BD"/>
    <w:rsid w:val="00AE41E7"/>
    <w:rsid w:val="00B04725"/>
    <w:rsid w:val="00B0607C"/>
    <w:rsid w:val="00B231EF"/>
    <w:rsid w:val="00B272B9"/>
    <w:rsid w:val="00B36F73"/>
    <w:rsid w:val="00B56A8F"/>
    <w:rsid w:val="00B940B4"/>
    <w:rsid w:val="00BD5537"/>
    <w:rsid w:val="00BD578C"/>
    <w:rsid w:val="00BE1473"/>
    <w:rsid w:val="00C624CE"/>
    <w:rsid w:val="00C64F9B"/>
    <w:rsid w:val="00C741B1"/>
    <w:rsid w:val="00C81883"/>
    <w:rsid w:val="00C9102E"/>
    <w:rsid w:val="00C97D94"/>
    <w:rsid w:val="00CB7A1E"/>
    <w:rsid w:val="00D015B9"/>
    <w:rsid w:val="00D05E53"/>
    <w:rsid w:val="00D37C81"/>
    <w:rsid w:val="00D71D6B"/>
    <w:rsid w:val="00D774F9"/>
    <w:rsid w:val="00D8349E"/>
    <w:rsid w:val="00D8625A"/>
    <w:rsid w:val="00DC64FC"/>
    <w:rsid w:val="00DD0ECB"/>
    <w:rsid w:val="00E15CE3"/>
    <w:rsid w:val="00E418D1"/>
    <w:rsid w:val="00E64B97"/>
    <w:rsid w:val="00E64C0B"/>
    <w:rsid w:val="00E75EC5"/>
    <w:rsid w:val="00E812A5"/>
    <w:rsid w:val="00EB328C"/>
    <w:rsid w:val="00ED014A"/>
    <w:rsid w:val="00F2283A"/>
    <w:rsid w:val="00F24DAF"/>
    <w:rsid w:val="00F4228B"/>
    <w:rsid w:val="00F91893"/>
    <w:rsid w:val="00F968B4"/>
    <w:rsid w:val="00FA4665"/>
    <w:rsid w:val="00FA54F4"/>
    <w:rsid w:val="00FB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A5"/>
    <w:pPr>
      <w:suppressAutoHyphens/>
    </w:pPr>
    <w:rPr>
      <w:rFonts w:ascii="Arial" w:hAnsi="Arial" w:cs="Arial"/>
      <w:sz w:val="24"/>
      <w:szCs w:val="24"/>
      <w:lang w:val="en-US" w:eastAsia="zh-CN"/>
    </w:rPr>
  </w:style>
  <w:style w:type="paragraph" w:styleId="Naslov1">
    <w:name w:val="heading 1"/>
    <w:basedOn w:val="Normal"/>
    <w:next w:val="Normal"/>
    <w:qFormat/>
    <w:rsid w:val="000C59B9"/>
    <w:pPr>
      <w:keepNext/>
      <w:tabs>
        <w:tab w:val="num" w:pos="0"/>
      </w:tabs>
      <w:spacing w:line="480" w:lineRule="auto"/>
      <w:jc w:val="center"/>
      <w:outlineLvl w:val="0"/>
    </w:pPr>
    <w:rPr>
      <w:rFonts w:ascii="Times New Roman" w:hAnsi="Times New Roman" w:cs="Times New Roman"/>
      <w:sz w:val="32"/>
      <w:szCs w:val="4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0C59B9"/>
  </w:style>
  <w:style w:type="character" w:customStyle="1" w:styleId="WW8Num1z1">
    <w:name w:val="WW8Num1z1"/>
    <w:rsid w:val="000C59B9"/>
  </w:style>
  <w:style w:type="character" w:customStyle="1" w:styleId="WW8Num1z2">
    <w:name w:val="WW8Num1z2"/>
    <w:rsid w:val="000C59B9"/>
  </w:style>
  <w:style w:type="character" w:customStyle="1" w:styleId="WW8Num1z3">
    <w:name w:val="WW8Num1z3"/>
    <w:rsid w:val="000C59B9"/>
  </w:style>
  <w:style w:type="character" w:customStyle="1" w:styleId="WW8Num1z4">
    <w:name w:val="WW8Num1z4"/>
    <w:rsid w:val="000C59B9"/>
  </w:style>
  <w:style w:type="character" w:customStyle="1" w:styleId="WW8Num1z5">
    <w:name w:val="WW8Num1z5"/>
    <w:rsid w:val="000C59B9"/>
  </w:style>
  <w:style w:type="character" w:customStyle="1" w:styleId="WW8Num1z6">
    <w:name w:val="WW8Num1z6"/>
    <w:rsid w:val="000C59B9"/>
  </w:style>
  <w:style w:type="character" w:customStyle="1" w:styleId="WW8Num1z7">
    <w:name w:val="WW8Num1z7"/>
    <w:rsid w:val="000C59B9"/>
  </w:style>
  <w:style w:type="character" w:customStyle="1" w:styleId="WW8Num1z8">
    <w:name w:val="WW8Num1z8"/>
    <w:rsid w:val="000C59B9"/>
  </w:style>
  <w:style w:type="character" w:customStyle="1" w:styleId="WW8Num2z0">
    <w:name w:val="WW8Num2z0"/>
    <w:rsid w:val="000C59B9"/>
  </w:style>
  <w:style w:type="character" w:customStyle="1" w:styleId="WW8Num2z1">
    <w:name w:val="WW8Num2z1"/>
    <w:rsid w:val="000C59B9"/>
    <w:rPr>
      <w:rFonts w:cs="Arial"/>
    </w:rPr>
  </w:style>
  <w:style w:type="character" w:customStyle="1" w:styleId="WW8Num2z2">
    <w:name w:val="WW8Num2z2"/>
    <w:rsid w:val="000C59B9"/>
  </w:style>
  <w:style w:type="character" w:customStyle="1" w:styleId="WW8Num2z3">
    <w:name w:val="WW8Num2z3"/>
    <w:rsid w:val="000C59B9"/>
  </w:style>
  <w:style w:type="character" w:customStyle="1" w:styleId="WW8Num2z4">
    <w:name w:val="WW8Num2z4"/>
    <w:rsid w:val="000C59B9"/>
  </w:style>
  <w:style w:type="character" w:customStyle="1" w:styleId="WW8Num2z5">
    <w:name w:val="WW8Num2z5"/>
    <w:rsid w:val="000C59B9"/>
  </w:style>
  <w:style w:type="character" w:customStyle="1" w:styleId="WW8Num2z6">
    <w:name w:val="WW8Num2z6"/>
    <w:rsid w:val="000C59B9"/>
  </w:style>
  <w:style w:type="character" w:customStyle="1" w:styleId="WW8Num2z7">
    <w:name w:val="WW8Num2z7"/>
    <w:rsid w:val="000C59B9"/>
  </w:style>
  <w:style w:type="character" w:customStyle="1" w:styleId="WW8Num2z8">
    <w:name w:val="WW8Num2z8"/>
    <w:rsid w:val="000C59B9"/>
  </w:style>
  <w:style w:type="character" w:customStyle="1" w:styleId="WW8Num3z0">
    <w:name w:val="WW8Num3z0"/>
    <w:rsid w:val="000C59B9"/>
  </w:style>
  <w:style w:type="character" w:customStyle="1" w:styleId="WW8Num3z1">
    <w:name w:val="WW8Num3z1"/>
    <w:rsid w:val="000C59B9"/>
  </w:style>
  <w:style w:type="character" w:customStyle="1" w:styleId="WW8Num3z2">
    <w:name w:val="WW8Num3z2"/>
    <w:rsid w:val="000C59B9"/>
  </w:style>
  <w:style w:type="character" w:customStyle="1" w:styleId="WW8Num3z3">
    <w:name w:val="WW8Num3z3"/>
    <w:rsid w:val="000C59B9"/>
  </w:style>
  <w:style w:type="character" w:customStyle="1" w:styleId="WW8Num3z4">
    <w:name w:val="WW8Num3z4"/>
    <w:rsid w:val="000C59B9"/>
  </w:style>
  <w:style w:type="character" w:customStyle="1" w:styleId="WW8Num3z5">
    <w:name w:val="WW8Num3z5"/>
    <w:rsid w:val="000C59B9"/>
  </w:style>
  <w:style w:type="character" w:customStyle="1" w:styleId="WW8Num3z6">
    <w:name w:val="WW8Num3z6"/>
    <w:rsid w:val="000C59B9"/>
  </w:style>
  <w:style w:type="character" w:customStyle="1" w:styleId="WW8Num3z7">
    <w:name w:val="WW8Num3z7"/>
    <w:rsid w:val="000C59B9"/>
  </w:style>
  <w:style w:type="character" w:customStyle="1" w:styleId="WW8Num3z8">
    <w:name w:val="WW8Num3z8"/>
    <w:rsid w:val="000C59B9"/>
  </w:style>
  <w:style w:type="character" w:customStyle="1" w:styleId="WW8Num4z0">
    <w:name w:val="WW8Num4z0"/>
    <w:rsid w:val="000C59B9"/>
    <w:rPr>
      <w:rFonts w:ascii="Arial" w:hAnsi="Arial" w:cs="Arial"/>
      <w:sz w:val="24"/>
      <w:szCs w:val="24"/>
      <w:lang w:val="hr-HR"/>
    </w:rPr>
  </w:style>
  <w:style w:type="character" w:customStyle="1" w:styleId="WW8Num4z1">
    <w:name w:val="WW8Num4z1"/>
    <w:rsid w:val="000C59B9"/>
    <w:rPr>
      <w:rFonts w:ascii="Arial" w:hAnsi="Arial" w:cs="Arial"/>
      <w:lang w:val="hr-HR"/>
    </w:rPr>
  </w:style>
  <w:style w:type="character" w:customStyle="1" w:styleId="WW8Num4z2">
    <w:name w:val="WW8Num4z2"/>
    <w:rsid w:val="000C59B9"/>
  </w:style>
  <w:style w:type="character" w:customStyle="1" w:styleId="WW8Num4z3">
    <w:name w:val="WW8Num4z3"/>
    <w:rsid w:val="000C59B9"/>
  </w:style>
  <w:style w:type="character" w:customStyle="1" w:styleId="WW8Num4z4">
    <w:name w:val="WW8Num4z4"/>
    <w:rsid w:val="000C59B9"/>
  </w:style>
  <w:style w:type="character" w:customStyle="1" w:styleId="WW8Num4z5">
    <w:name w:val="WW8Num4z5"/>
    <w:rsid w:val="000C59B9"/>
  </w:style>
  <w:style w:type="character" w:customStyle="1" w:styleId="WW8Num4z6">
    <w:name w:val="WW8Num4z6"/>
    <w:rsid w:val="000C59B9"/>
  </w:style>
  <w:style w:type="character" w:customStyle="1" w:styleId="WW8Num4z7">
    <w:name w:val="WW8Num4z7"/>
    <w:rsid w:val="000C59B9"/>
  </w:style>
  <w:style w:type="character" w:customStyle="1" w:styleId="WW8Num4z8">
    <w:name w:val="WW8Num4z8"/>
    <w:rsid w:val="000C59B9"/>
  </w:style>
  <w:style w:type="character" w:customStyle="1" w:styleId="WW8Num5z0">
    <w:name w:val="WW8Num5z0"/>
    <w:rsid w:val="000C59B9"/>
    <w:rPr>
      <w:b w:val="0"/>
      <w:color w:val="auto"/>
      <w:lang w:val="hr-HR"/>
    </w:rPr>
  </w:style>
  <w:style w:type="character" w:customStyle="1" w:styleId="WW8Num6z0">
    <w:name w:val="WW8Num6z0"/>
    <w:rsid w:val="000C59B9"/>
  </w:style>
  <w:style w:type="character" w:customStyle="1" w:styleId="WW8Num6z1">
    <w:name w:val="WW8Num6z1"/>
    <w:rsid w:val="000C59B9"/>
    <w:rPr>
      <w:rFonts w:ascii="Arial" w:hAnsi="Arial" w:cs="Arial"/>
      <w:b w:val="0"/>
      <w:lang w:val="hr-HR"/>
    </w:rPr>
  </w:style>
  <w:style w:type="character" w:customStyle="1" w:styleId="WW8Num6z2">
    <w:name w:val="WW8Num6z2"/>
    <w:rsid w:val="000C59B9"/>
  </w:style>
  <w:style w:type="character" w:customStyle="1" w:styleId="WW8Num6z3">
    <w:name w:val="WW8Num6z3"/>
    <w:rsid w:val="000C59B9"/>
  </w:style>
  <w:style w:type="character" w:customStyle="1" w:styleId="WW8Num6z4">
    <w:name w:val="WW8Num6z4"/>
    <w:rsid w:val="000C59B9"/>
  </w:style>
  <w:style w:type="character" w:customStyle="1" w:styleId="WW8Num6z5">
    <w:name w:val="WW8Num6z5"/>
    <w:rsid w:val="000C59B9"/>
  </w:style>
  <w:style w:type="character" w:customStyle="1" w:styleId="WW8Num6z6">
    <w:name w:val="WW8Num6z6"/>
    <w:rsid w:val="000C59B9"/>
  </w:style>
  <w:style w:type="character" w:customStyle="1" w:styleId="WW8Num6z7">
    <w:name w:val="WW8Num6z7"/>
    <w:rsid w:val="000C59B9"/>
  </w:style>
  <w:style w:type="character" w:customStyle="1" w:styleId="WW8Num6z8">
    <w:name w:val="WW8Num6z8"/>
    <w:rsid w:val="000C59B9"/>
  </w:style>
  <w:style w:type="character" w:customStyle="1" w:styleId="WW8Num5z1">
    <w:name w:val="WW8Num5z1"/>
    <w:rsid w:val="000C59B9"/>
    <w:rPr>
      <w:rFonts w:ascii="Arial" w:hAnsi="Arial" w:cs="Arial"/>
      <w:b w:val="0"/>
      <w:lang w:val="hr-HR"/>
    </w:rPr>
  </w:style>
  <w:style w:type="character" w:customStyle="1" w:styleId="WW8Num5z2">
    <w:name w:val="WW8Num5z2"/>
    <w:rsid w:val="000C59B9"/>
  </w:style>
  <w:style w:type="character" w:customStyle="1" w:styleId="WW8Num5z3">
    <w:name w:val="WW8Num5z3"/>
    <w:rsid w:val="000C59B9"/>
  </w:style>
  <w:style w:type="character" w:customStyle="1" w:styleId="WW8Num5z4">
    <w:name w:val="WW8Num5z4"/>
    <w:rsid w:val="000C59B9"/>
  </w:style>
  <w:style w:type="character" w:customStyle="1" w:styleId="WW8Num5z5">
    <w:name w:val="WW8Num5z5"/>
    <w:rsid w:val="000C59B9"/>
  </w:style>
  <w:style w:type="character" w:customStyle="1" w:styleId="WW8Num5z6">
    <w:name w:val="WW8Num5z6"/>
    <w:rsid w:val="000C59B9"/>
  </w:style>
  <w:style w:type="character" w:customStyle="1" w:styleId="WW8Num5z7">
    <w:name w:val="WW8Num5z7"/>
    <w:rsid w:val="000C59B9"/>
  </w:style>
  <w:style w:type="character" w:customStyle="1" w:styleId="WW8Num5z8">
    <w:name w:val="WW8Num5z8"/>
    <w:rsid w:val="000C59B9"/>
  </w:style>
  <w:style w:type="character" w:customStyle="1" w:styleId="Zadanifontodlomka1">
    <w:name w:val="Zadani font odlomka1"/>
    <w:rsid w:val="000C59B9"/>
  </w:style>
  <w:style w:type="character" w:customStyle="1" w:styleId="WW8Num7z0">
    <w:name w:val="WW8Num7z0"/>
    <w:rsid w:val="000C59B9"/>
  </w:style>
  <w:style w:type="character" w:customStyle="1" w:styleId="WW8Num7z1">
    <w:name w:val="WW8Num7z1"/>
    <w:rsid w:val="000C59B9"/>
    <w:rPr>
      <w:rFonts w:ascii="Arial" w:hAnsi="Arial" w:cs="Arial"/>
      <w:b w:val="0"/>
      <w:lang w:val="hr-HR"/>
    </w:rPr>
  </w:style>
  <w:style w:type="character" w:customStyle="1" w:styleId="WW8Num7z2">
    <w:name w:val="WW8Num7z2"/>
    <w:rsid w:val="000C59B9"/>
  </w:style>
  <w:style w:type="character" w:customStyle="1" w:styleId="WW8Num7z3">
    <w:name w:val="WW8Num7z3"/>
    <w:rsid w:val="000C59B9"/>
  </w:style>
  <w:style w:type="character" w:customStyle="1" w:styleId="WW8Num7z4">
    <w:name w:val="WW8Num7z4"/>
    <w:rsid w:val="000C59B9"/>
  </w:style>
  <w:style w:type="character" w:customStyle="1" w:styleId="WW8Num7z5">
    <w:name w:val="WW8Num7z5"/>
    <w:rsid w:val="000C59B9"/>
  </w:style>
  <w:style w:type="character" w:customStyle="1" w:styleId="WW8Num7z6">
    <w:name w:val="WW8Num7z6"/>
    <w:rsid w:val="000C59B9"/>
  </w:style>
  <w:style w:type="character" w:customStyle="1" w:styleId="WW8Num7z7">
    <w:name w:val="WW8Num7z7"/>
    <w:rsid w:val="000C59B9"/>
  </w:style>
  <w:style w:type="character" w:customStyle="1" w:styleId="WW8Num7z8">
    <w:name w:val="WW8Num7z8"/>
    <w:rsid w:val="000C59B9"/>
  </w:style>
  <w:style w:type="character" w:customStyle="1" w:styleId="WW8Num8z0">
    <w:name w:val="WW8Num8z0"/>
    <w:rsid w:val="000C59B9"/>
    <w:rPr>
      <w:b w:val="0"/>
      <w:color w:val="auto"/>
      <w:lang w:val="hr-HR"/>
    </w:rPr>
  </w:style>
  <w:style w:type="character" w:customStyle="1" w:styleId="WW8Num8z1">
    <w:name w:val="WW8Num8z1"/>
    <w:rsid w:val="000C59B9"/>
  </w:style>
  <w:style w:type="character" w:customStyle="1" w:styleId="WW8Num8z2">
    <w:name w:val="WW8Num8z2"/>
    <w:rsid w:val="000C59B9"/>
  </w:style>
  <w:style w:type="character" w:customStyle="1" w:styleId="WW8Num8z3">
    <w:name w:val="WW8Num8z3"/>
    <w:rsid w:val="000C59B9"/>
  </w:style>
  <w:style w:type="character" w:customStyle="1" w:styleId="WW8Num8z4">
    <w:name w:val="WW8Num8z4"/>
    <w:rsid w:val="000C59B9"/>
  </w:style>
  <w:style w:type="character" w:customStyle="1" w:styleId="WW8Num8z5">
    <w:name w:val="WW8Num8z5"/>
    <w:rsid w:val="000C59B9"/>
  </w:style>
  <w:style w:type="character" w:customStyle="1" w:styleId="WW8Num8z6">
    <w:name w:val="WW8Num8z6"/>
    <w:rsid w:val="000C59B9"/>
  </w:style>
  <w:style w:type="character" w:customStyle="1" w:styleId="WW8Num8z7">
    <w:name w:val="WW8Num8z7"/>
    <w:rsid w:val="000C59B9"/>
  </w:style>
  <w:style w:type="character" w:customStyle="1" w:styleId="WW8Num8z8">
    <w:name w:val="WW8Num8z8"/>
    <w:rsid w:val="000C59B9"/>
  </w:style>
  <w:style w:type="character" w:customStyle="1" w:styleId="WW8Num9z0">
    <w:name w:val="WW8Num9z0"/>
    <w:rsid w:val="000C59B9"/>
  </w:style>
  <w:style w:type="character" w:customStyle="1" w:styleId="WW8Num9z1">
    <w:name w:val="WW8Num9z1"/>
    <w:rsid w:val="000C59B9"/>
    <w:rPr>
      <w:rFonts w:ascii="Arial" w:hAnsi="Arial" w:cs="Arial"/>
      <w:b w:val="0"/>
      <w:lang w:val="hr-HR"/>
    </w:rPr>
  </w:style>
  <w:style w:type="character" w:customStyle="1" w:styleId="WW8Num9z2">
    <w:name w:val="WW8Num9z2"/>
    <w:rsid w:val="000C59B9"/>
  </w:style>
  <w:style w:type="character" w:customStyle="1" w:styleId="WW8Num9z3">
    <w:name w:val="WW8Num9z3"/>
    <w:rsid w:val="000C59B9"/>
  </w:style>
  <w:style w:type="character" w:customStyle="1" w:styleId="WW8Num9z4">
    <w:name w:val="WW8Num9z4"/>
    <w:rsid w:val="000C59B9"/>
  </w:style>
  <w:style w:type="character" w:customStyle="1" w:styleId="WW8Num9z5">
    <w:name w:val="WW8Num9z5"/>
    <w:rsid w:val="000C59B9"/>
  </w:style>
  <w:style w:type="character" w:customStyle="1" w:styleId="WW8Num9z6">
    <w:name w:val="WW8Num9z6"/>
    <w:rsid w:val="000C59B9"/>
  </w:style>
  <w:style w:type="character" w:customStyle="1" w:styleId="WW8Num9z7">
    <w:name w:val="WW8Num9z7"/>
    <w:rsid w:val="000C59B9"/>
  </w:style>
  <w:style w:type="character" w:customStyle="1" w:styleId="WW8Num9z8">
    <w:name w:val="WW8Num9z8"/>
    <w:rsid w:val="000C59B9"/>
  </w:style>
  <w:style w:type="character" w:customStyle="1" w:styleId="WW8Num10z0">
    <w:name w:val="WW8Num10z0"/>
    <w:rsid w:val="000C59B9"/>
  </w:style>
  <w:style w:type="character" w:customStyle="1" w:styleId="WW8Num10z1">
    <w:name w:val="WW8Num10z1"/>
    <w:rsid w:val="000C59B9"/>
    <w:rPr>
      <w:rFonts w:ascii="Arial" w:hAnsi="Arial" w:cs="Arial"/>
      <w:b w:val="0"/>
      <w:lang w:val="hr-HR"/>
    </w:rPr>
  </w:style>
  <w:style w:type="character" w:customStyle="1" w:styleId="WW8Num10z2">
    <w:name w:val="WW8Num10z2"/>
    <w:rsid w:val="000C59B9"/>
  </w:style>
  <w:style w:type="character" w:customStyle="1" w:styleId="WW8Num10z3">
    <w:name w:val="WW8Num10z3"/>
    <w:rsid w:val="000C59B9"/>
  </w:style>
  <w:style w:type="character" w:customStyle="1" w:styleId="WW8Num10z4">
    <w:name w:val="WW8Num10z4"/>
    <w:rsid w:val="000C59B9"/>
  </w:style>
  <w:style w:type="character" w:customStyle="1" w:styleId="WW8Num10z5">
    <w:name w:val="WW8Num10z5"/>
    <w:rsid w:val="000C59B9"/>
  </w:style>
  <w:style w:type="character" w:customStyle="1" w:styleId="WW8Num10z6">
    <w:name w:val="WW8Num10z6"/>
    <w:rsid w:val="000C59B9"/>
  </w:style>
  <w:style w:type="character" w:customStyle="1" w:styleId="WW8Num10z7">
    <w:name w:val="WW8Num10z7"/>
    <w:rsid w:val="000C59B9"/>
  </w:style>
  <w:style w:type="character" w:customStyle="1" w:styleId="WW8Num10z8">
    <w:name w:val="WW8Num10z8"/>
    <w:rsid w:val="000C59B9"/>
  </w:style>
  <w:style w:type="character" w:customStyle="1" w:styleId="DefaultParagraphFont1">
    <w:name w:val="Default Paragraph Font1"/>
    <w:rsid w:val="000C59B9"/>
  </w:style>
  <w:style w:type="character" w:styleId="Brojstranice">
    <w:name w:val="page number"/>
    <w:basedOn w:val="DefaultParagraphFont1"/>
    <w:rsid w:val="000C59B9"/>
  </w:style>
  <w:style w:type="character" w:customStyle="1" w:styleId="NumberingSymbols">
    <w:name w:val="Numbering Symbols"/>
    <w:rsid w:val="000C59B9"/>
  </w:style>
  <w:style w:type="character" w:customStyle="1" w:styleId="TekstbaloniaChar">
    <w:name w:val="Tekst balončića Char"/>
    <w:rsid w:val="000C59B9"/>
    <w:rPr>
      <w:rFonts w:ascii="Segoe UI" w:hAnsi="Segoe UI" w:cs="Segoe UI"/>
      <w:sz w:val="18"/>
      <w:szCs w:val="18"/>
      <w:lang w:val="en-US" w:eastAsia="zh-CN"/>
    </w:rPr>
  </w:style>
  <w:style w:type="paragraph" w:customStyle="1" w:styleId="Heading">
    <w:name w:val="Heading"/>
    <w:basedOn w:val="Normal"/>
    <w:next w:val="Tijeloteksta"/>
    <w:rsid w:val="000C59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0C59B9"/>
    <w:pPr>
      <w:jc w:val="both"/>
    </w:pPr>
    <w:rPr>
      <w:rFonts w:ascii="Times New Roman" w:hAnsi="Times New Roman" w:cs="Times New Roman"/>
      <w:sz w:val="21"/>
      <w:szCs w:val="21"/>
      <w:lang w:val="hr-HR"/>
    </w:rPr>
  </w:style>
  <w:style w:type="paragraph" w:styleId="Popis">
    <w:name w:val="List"/>
    <w:basedOn w:val="Tijeloteksta"/>
    <w:rsid w:val="000C59B9"/>
    <w:rPr>
      <w:rFonts w:cs="Arial"/>
    </w:rPr>
  </w:style>
  <w:style w:type="paragraph" w:styleId="Opisslike">
    <w:name w:val="caption"/>
    <w:basedOn w:val="Normal"/>
    <w:qFormat/>
    <w:rsid w:val="000C59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C59B9"/>
    <w:pPr>
      <w:suppressLineNumbers/>
    </w:pPr>
  </w:style>
  <w:style w:type="paragraph" w:customStyle="1" w:styleId="Opisslike1">
    <w:name w:val="Opis slike1"/>
    <w:basedOn w:val="Normal"/>
    <w:rsid w:val="000C59B9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rsid w:val="000C59B9"/>
    <w:pPr>
      <w:suppressAutoHyphens/>
      <w:autoSpaceDE w:val="0"/>
    </w:pPr>
    <w:rPr>
      <w:color w:val="000000"/>
      <w:sz w:val="24"/>
      <w:szCs w:val="24"/>
      <w:lang w:val="en-US" w:eastAsia="zh-CN"/>
    </w:rPr>
  </w:style>
  <w:style w:type="paragraph" w:styleId="Podnoje">
    <w:name w:val="footer"/>
    <w:basedOn w:val="Normal"/>
    <w:rsid w:val="000C59B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Zaglavlje">
    <w:name w:val="header"/>
    <w:basedOn w:val="Normal"/>
    <w:rsid w:val="000C59B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Uvuenotijeloteksta">
    <w:name w:val="Body Text Indent"/>
    <w:basedOn w:val="Normal"/>
    <w:rsid w:val="000C59B9"/>
    <w:pPr>
      <w:ind w:firstLine="720"/>
      <w:jc w:val="both"/>
    </w:pPr>
    <w:rPr>
      <w:rFonts w:ascii="Albertus Extra Bold" w:hAnsi="Albertus Extra Bold" w:cs="Albertus Extra Bold"/>
      <w:sz w:val="20"/>
      <w:lang w:val="hr-HR"/>
    </w:rPr>
  </w:style>
  <w:style w:type="paragraph" w:customStyle="1" w:styleId="BodyText21">
    <w:name w:val="Body Text 21"/>
    <w:basedOn w:val="Normal"/>
    <w:rsid w:val="000C59B9"/>
    <w:pPr>
      <w:jc w:val="center"/>
    </w:pPr>
    <w:rPr>
      <w:rFonts w:ascii="Times New Roman" w:hAnsi="Times New Roman" w:cs="Times New Roman"/>
      <w:b/>
      <w:lang w:val="hr-HR"/>
    </w:rPr>
  </w:style>
  <w:style w:type="paragraph" w:customStyle="1" w:styleId="BodyText31">
    <w:name w:val="Body Text 31"/>
    <w:basedOn w:val="Normal"/>
    <w:rsid w:val="000C59B9"/>
    <w:pPr>
      <w:jc w:val="both"/>
    </w:pPr>
    <w:rPr>
      <w:rFonts w:ascii="Times New Roman" w:hAnsi="Times New Roman" w:cs="Times New Roman"/>
      <w:b/>
      <w:lang w:val="hr-HR"/>
    </w:rPr>
  </w:style>
  <w:style w:type="paragraph" w:customStyle="1" w:styleId="BodyTextIndent21">
    <w:name w:val="Body Text Indent 21"/>
    <w:basedOn w:val="Normal"/>
    <w:rsid w:val="000C59B9"/>
    <w:pPr>
      <w:ind w:left="360"/>
      <w:jc w:val="both"/>
    </w:pPr>
    <w:rPr>
      <w:rFonts w:ascii="Times New Roman" w:hAnsi="Times New Roman" w:cs="Times New Roman"/>
      <w:lang w:val="hr-HR"/>
    </w:rPr>
  </w:style>
  <w:style w:type="paragraph" w:customStyle="1" w:styleId="BodyTextIndent31">
    <w:name w:val="Body Text Indent 31"/>
    <w:basedOn w:val="Normal"/>
    <w:rsid w:val="000C59B9"/>
    <w:pPr>
      <w:ind w:left="720"/>
      <w:jc w:val="both"/>
    </w:pPr>
    <w:rPr>
      <w:rFonts w:ascii="Times New Roman" w:hAnsi="Times New Roman" w:cs="Times New Roman"/>
      <w:lang w:val="hr-HR"/>
    </w:rPr>
  </w:style>
  <w:style w:type="paragraph" w:customStyle="1" w:styleId="BalloonText1">
    <w:name w:val="Balloon Text1"/>
    <w:basedOn w:val="Normal"/>
    <w:rsid w:val="000C59B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0C59B9"/>
    <w:pPr>
      <w:suppressLineNumbers/>
    </w:pPr>
  </w:style>
  <w:style w:type="paragraph" w:customStyle="1" w:styleId="TableHeading">
    <w:name w:val="Table Heading"/>
    <w:basedOn w:val="TableContents"/>
    <w:rsid w:val="000C59B9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0C59B9"/>
  </w:style>
  <w:style w:type="paragraph" w:styleId="Tekstbalonia">
    <w:name w:val="Balloon Text"/>
    <w:basedOn w:val="Normal"/>
    <w:rsid w:val="000C59B9"/>
    <w:rPr>
      <w:rFonts w:ascii="Segoe UI" w:hAnsi="Segoe UI" w:cs="Segoe UI"/>
      <w:sz w:val="18"/>
      <w:szCs w:val="18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657FB7"/>
    <w:pPr>
      <w:spacing w:after="120" w:line="480" w:lineRule="auto"/>
      <w:ind w:left="283"/>
    </w:pPr>
    <w:rPr>
      <w:rFonts w:cs="Times New Roman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657FB7"/>
    <w:rPr>
      <w:rFonts w:ascii="Arial" w:hAnsi="Arial" w:cs="Arial"/>
      <w:sz w:val="24"/>
      <w:szCs w:val="24"/>
      <w:lang w:val="en-US" w:eastAsia="zh-CN"/>
    </w:rPr>
  </w:style>
  <w:style w:type="paragraph" w:styleId="Odlomakpopisa">
    <w:name w:val="List Paragraph"/>
    <w:basedOn w:val="Normal"/>
    <w:uiPriority w:val="34"/>
    <w:qFormat/>
    <w:rsid w:val="0060133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.wikipedia.org/wiki/Datoteka:Coat_of_arms_of_Central_Bosnia.svg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2670</Words>
  <Characters>15225</Characters>
  <Application>Microsoft Office Word</Application>
  <DocSecurity>0</DocSecurity>
  <Lines>126</Lines>
  <Paragraphs>35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IV-OBAVEZE KORISNIKA NAKON PRIJEMA NOVČANIH PODRŠKI</vt:lpstr>
    </vt:vector>
  </TitlesOfParts>
  <Company>Grizli777</Company>
  <LinksUpToDate>false</LinksUpToDate>
  <CharactersWithSpaces>17860</CharactersWithSpaces>
  <SharedDoc>false</SharedDoc>
  <HLinks>
    <vt:vector size="6" baseType="variant">
      <vt:variant>
        <vt:i4>458848</vt:i4>
      </vt:variant>
      <vt:variant>
        <vt:i4>0</vt:i4>
      </vt:variant>
      <vt:variant>
        <vt:i4>0</vt:i4>
      </vt:variant>
      <vt:variant>
        <vt:i4>5</vt:i4>
      </vt:variant>
      <vt:variant>
        <vt:lpwstr>https://bs.wikipedia.org/wiki/Datoteka:Coat_of_arms_of_Central_Bosnia.svg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Općina</cp:lastModifiedBy>
  <cp:revision>4</cp:revision>
  <cp:lastPrinted>2023-06-19T09:57:00Z</cp:lastPrinted>
  <dcterms:created xsi:type="dcterms:W3CDTF">2023-06-02T07:56:00Z</dcterms:created>
  <dcterms:modified xsi:type="dcterms:W3CDTF">2023-06-19T10:06:00Z</dcterms:modified>
</cp:coreProperties>
</file>